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08D3" w14:textId="77777777" w:rsidR="00110908" w:rsidRPr="001F2064" w:rsidRDefault="00110908" w:rsidP="000D1111">
      <w:pPr>
        <w:spacing w:after="0" w:line="240" w:lineRule="auto"/>
        <w:jc w:val="center"/>
        <w:rPr>
          <w:rFonts w:asciiTheme="majorHAnsi" w:hAnsiTheme="majorHAnsi" w:cs="Arial"/>
          <w:sz w:val="40"/>
          <w:szCs w:val="40"/>
        </w:rPr>
      </w:pPr>
      <w:r w:rsidRPr="001F2064">
        <w:rPr>
          <w:rFonts w:asciiTheme="majorHAnsi" w:hAnsiTheme="majorHAnsi" w:cs="Arial"/>
          <w:sz w:val="40"/>
          <w:szCs w:val="40"/>
        </w:rPr>
        <w:t xml:space="preserve">ALTA Best Practices Framework: </w:t>
      </w:r>
    </w:p>
    <w:p w14:paraId="044359AD" w14:textId="77777777" w:rsidR="001F2064" w:rsidRDefault="001F2064" w:rsidP="000D1111">
      <w:pPr>
        <w:spacing w:after="0" w:line="240" w:lineRule="auto"/>
        <w:jc w:val="center"/>
        <w:rPr>
          <w:rFonts w:asciiTheme="majorHAnsi" w:hAnsiTheme="majorHAnsi" w:cs="Arial"/>
          <w:b/>
          <w:sz w:val="72"/>
          <w:szCs w:val="72"/>
        </w:rPr>
      </w:pPr>
    </w:p>
    <w:p w14:paraId="26D3FF37" w14:textId="77777777" w:rsidR="000D1111" w:rsidRPr="001F2064" w:rsidRDefault="00672C0B" w:rsidP="000D1111">
      <w:pPr>
        <w:spacing w:after="0" w:line="240" w:lineRule="auto"/>
        <w:jc w:val="center"/>
        <w:rPr>
          <w:rFonts w:asciiTheme="majorHAnsi" w:hAnsiTheme="majorHAnsi" w:cs="Arial"/>
          <w:b/>
          <w:sz w:val="72"/>
          <w:szCs w:val="72"/>
        </w:rPr>
      </w:pPr>
      <w:r w:rsidRPr="001F2064">
        <w:rPr>
          <w:rFonts w:asciiTheme="majorHAnsi" w:hAnsiTheme="majorHAnsi" w:cs="Arial"/>
          <w:b/>
          <w:sz w:val="72"/>
          <w:szCs w:val="72"/>
        </w:rPr>
        <w:t>Title Insurance and</w:t>
      </w:r>
    </w:p>
    <w:p w14:paraId="2DF2B1C1" w14:textId="77777777" w:rsidR="000D1111" w:rsidRPr="001F2064" w:rsidRDefault="000D1111" w:rsidP="000D1111">
      <w:pPr>
        <w:spacing w:after="0" w:line="240" w:lineRule="auto"/>
        <w:jc w:val="center"/>
        <w:rPr>
          <w:rFonts w:asciiTheme="majorHAnsi" w:hAnsiTheme="majorHAnsi" w:cs="Arial"/>
          <w:b/>
          <w:sz w:val="72"/>
          <w:szCs w:val="72"/>
        </w:rPr>
      </w:pPr>
      <w:r w:rsidRPr="001F2064">
        <w:rPr>
          <w:rFonts w:asciiTheme="majorHAnsi" w:hAnsiTheme="majorHAnsi" w:cs="Arial"/>
          <w:b/>
          <w:sz w:val="72"/>
          <w:szCs w:val="72"/>
        </w:rPr>
        <w:t>Settlement Company</w:t>
      </w:r>
    </w:p>
    <w:p w14:paraId="529A0B9C" w14:textId="77777777" w:rsidR="00672C0B" w:rsidRPr="001F2064" w:rsidRDefault="00672C0B" w:rsidP="000D1111">
      <w:pPr>
        <w:spacing w:after="0" w:line="240" w:lineRule="auto"/>
        <w:jc w:val="center"/>
        <w:rPr>
          <w:rFonts w:asciiTheme="majorHAnsi" w:hAnsiTheme="majorHAnsi" w:cs="Arial"/>
          <w:b/>
          <w:sz w:val="72"/>
          <w:szCs w:val="72"/>
        </w:rPr>
      </w:pPr>
      <w:r w:rsidRPr="001F2064">
        <w:rPr>
          <w:rFonts w:asciiTheme="majorHAnsi" w:hAnsiTheme="majorHAnsi" w:cs="Arial"/>
          <w:b/>
          <w:sz w:val="72"/>
          <w:szCs w:val="72"/>
        </w:rPr>
        <w:t>Best Practices</w:t>
      </w:r>
    </w:p>
    <w:p w14:paraId="7ABC38FC" w14:textId="77777777" w:rsidR="00672C0B" w:rsidRPr="000C4D2E" w:rsidRDefault="00672C0B">
      <w:pPr>
        <w:spacing w:after="0" w:line="240" w:lineRule="auto"/>
        <w:rPr>
          <w:rFonts w:asciiTheme="majorHAnsi" w:hAnsiTheme="majorHAnsi" w:cs="Arial"/>
          <w:b/>
        </w:rPr>
      </w:pPr>
    </w:p>
    <w:p w14:paraId="31B69135" w14:textId="31B7F4E3" w:rsidR="002B3148" w:rsidRDefault="00373D33" w:rsidP="00534A1E">
      <w:pPr>
        <w:spacing w:after="0" w:line="240" w:lineRule="auto"/>
        <w:jc w:val="center"/>
        <w:rPr>
          <w:rFonts w:asciiTheme="majorHAnsi" w:hAnsiTheme="majorHAnsi" w:cs="Arial"/>
          <w:b/>
          <w:i/>
          <w:sz w:val="28"/>
          <w:szCs w:val="28"/>
        </w:rPr>
      </w:pPr>
      <w:r>
        <w:rPr>
          <w:rFonts w:asciiTheme="majorHAnsi" w:hAnsiTheme="majorHAnsi" w:cs="Arial"/>
          <w:b/>
          <w:i/>
          <w:sz w:val="28"/>
          <w:szCs w:val="28"/>
        </w:rPr>
        <w:t>Version 4.0</w:t>
      </w:r>
    </w:p>
    <w:p w14:paraId="01E21EBD" w14:textId="4436B318" w:rsidR="004B1725" w:rsidRDefault="004B1725" w:rsidP="00534A1E">
      <w:pPr>
        <w:spacing w:after="0" w:line="240" w:lineRule="auto"/>
        <w:jc w:val="center"/>
        <w:rPr>
          <w:rFonts w:asciiTheme="majorHAnsi" w:hAnsiTheme="majorHAnsi" w:cs="Arial"/>
          <w:b/>
          <w:i/>
          <w:sz w:val="28"/>
          <w:szCs w:val="28"/>
        </w:rPr>
      </w:pPr>
    </w:p>
    <w:p w14:paraId="3EEB3049" w14:textId="18613E5C" w:rsidR="004B1725" w:rsidRDefault="004B1725" w:rsidP="000D1111">
      <w:pPr>
        <w:spacing w:after="0" w:line="240" w:lineRule="auto"/>
        <w:jc w:val="center"/>
        <w:rPr>
          <w:rFonts w:asciiTheme="majorHAnsi" w:hAnsiTheme="majorHAnsi" w:cs="Arial"/>
          <w:b/>
          <w:i/>
          <w:sz w:val="28"/>
          <w:szCs w:val="28"/>
        </w:rPr>
      </w:pPr>
    </w:p>
    <w:p w14:paraId="65A21242" w14:textId="77777777" w:rsidR="004B1725" w:rsidRDefault="004B1725" w:rsidP="000D1111">
      <w:pPr>
        <w:spacing w:after="0" w:line="240" w:lineRule="auto"/>
        <w:jc w:val="center"/>
        <w:rPr>
          <w:rFonts w:asciiTheme="majorHAnsi" w:hAnsiTheme="majorHAnsi"/>
          <w:b/>
          <w:bCs/>
          <w:noProof/>
        </w:rPr>
      </w:pPr>
    </w:p>
    <w:p w14:paraId="050DAC55" w14:textId="706CB317" w:rsidR="00672C0B" w:rsidRPr="001F2064" w:rsidRDefault="00672C0B" w:rsidP="000D1111">
      <w:pPr>
        <w:spacing w:after="0" w:line="240" w:lineRule="auto"/>
        <w:jc w:val="center"/>
        <w:rPr>
          <w:rFonts w:asciiTheme="majorHAnsi" w:hAnsiTheme="majorHAnsi" w:cs="Arial"/>
          <w:b/>
        </w:rPr>
      </w:pPr>
      <w:r w:rsidRPr="001F2064">
        <w:rPr>
          <w:rFonts w:asciiTheme="majorHAnsi" w:hAnsiTheme="majorHAnsi"/>
          <w:b/>
          <w:bCs/>
          <w:noProof/>
        </w:rPr>
        <w:drawing>
          <wp:inline distT="0" distB="0" distL="0" distR="0" wp14:anchorId="56EAFF06" wp14:editId="70B64728">
            <wp:extent cx="1536446" cy="223837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54037" cy="2264003"/>
                    </a:xfrm>
                    <a:prstGeom prst="rect">
                      <a:avLst/>
                    </a:prstGeom>
                    <a:noFill/>
                    <a:ln w="9525">
                      <a:noFill/>
                      <a:miter lim="800000"/>
                      <a:headEnd/>
                      <a:tailEnd/>
                    </a:ln>
                  </pic:spPr>
                </pic:pic>
              </a:graphicData>
            </a:graphic>
          </wp:inline>
        </w:drawing>
      </w:r>
      <w:r w:rsidRPr="001F2064">
        <w:rPr>
          <w:rFonts w:asciiTheme="majorHAnsi" w:hAnsiTheme="majorHAnsi" w:cs="Arial"/>
          <w:b/>
        </w:rPr>
        <w:br w:type="page"/>
      </w:r>
    </w:p>
    <w:p w14:paraId="7898DA98" w14:textId="77777777" w:rsidR="00110908" w:rsidRPr="001F2064" w:rsidRDefault="00110908" w:rsidP="006B2F39">
      <w:pPr>
        <w:spacing w:after="0" w:line="240" w:lineRule="auto"/>
        <w:jc w:val="center"/>
        <w:rPr>
          <w:rFonts w:asciiTheme="majorHAnsi" w:hAnsiTheme="majorHAnsi" w:cs="Arial"/>
        </w:rPr>
      </w:pPr>
      <w:r w:rsidRPr="001F2064">
        <w:rPr>
          <w:rFonts w:asciiTheme="majorHAnsi" w:hAnsiTheme="majorHAnsi" w:cs="Arial"/>
          <w:b/>
        </w:rPr>
        <w:lastRenderedPageBreak/>
        <w:t>ALTA Best Practices Framework</w:t>
      </w:r>
    </w:p>
    <w:p w14:paraId="1B06EF62" w14:textId="77777777" w:rsidR="00110908" w:rsidRPr="001F2064" w:rsidRDefault="00110908">
      <w:pPr>
        <w:spacing w:after="0" w:line="240" w:lineRule="auto"/>
        <w:rPr>
          <w:rFonts w:asciiTheme="majorHAnsi" w:hAnsiTheme="majorHAnsi" w:cs="Arial"/>
        </w:rPr>
      </w:pPr>
    </w:p>
    <w:p w14:paraId="741A474F" w14:textId="0ABFDE10" w:rsidR="00B25447" w:rsidRPr="006C19B6" w:rsidRDefault="006B2F39">
      <w:pPr>
        <w:spacing w:after="0" w:line="240" w:lineRule="auto"/>
        <w:rPr>
          <w:rFonts w:asciiTheme="majorHAnsi" w:hAnsiTheme="majorHAnsi" w:cs="Arial"/>
          <w:b/>
        </w:rPr>
      </w:pPr>
      <w:r w:rsidRPr="006C19B6">
        <w:rPr>
          <w:rFonts w:asciiTheme="majorHAnsi" w:hAnsiTheme="majorHAnsi" w:cs="Arial"/>
        </w:rPr>
        <w:t xml:space="preserve">The ALTA Best Practices Framework has been developed to assist </w:t>
      </w:r>
      <w:r w:rsidR="00592BEB" w:rsidRPr="006C19B6">
        <w:rPr>
          <w:rFonts w:asciiTheme="majorHAnsi" w:hAnsiTheme="majorHAnsi" w:cs="Arial"/>
        </w:rPr>
        <w:t>title agen</w:t>
      </w:r>
      <w:r w:rsidR="00CC021C" w:rsidRPr="006C19B6">
        <w:rPr>
          <w:rFonts w:asciiTheme="majorHAnsi" w:hAnsiTheme="majorHAnsi" w:cs="Arial"/>
        </w:rPr>
        <w:t>cies,</w:t>
      </w:r>
      <w:r w:rsidR="00592BEB" w:rsidRPr="006C19B6">
        <w:rPr>
          <w:rFonts w:asciiTheme="majorHAnsi" w:hAnsiTheme="majorHAnsi" w:cs="Arial"/>
        </w:rPr>
        <w:t xml:space="preserve"> and </w:t>
      </w:r>
      <w:r w:rsidR="00AE11E4" w:rsidRPr="006C19B6">
        <w:rPr>
          <w:rFonts w:asciiTheme="majorHAnsi" w:hAnsiTheme="majorHAnsi" w:cs="Arial"/>
        </w:rPr>
        <w:t>title insurers</w:t>
      </w:r>
      <w:r w:rsidR="00592BEB" w:rsidRPr="006C19B6">
        <w:rPr>
          <w:rFonts w:asciiTheme="majorHAnsi" w:hAnsiTheme="majorHAnsi" w:cs="Arial"/>
        </w:rPr>
        <w:t xml:space="preserve"> to optimize their practices and procedures to ensure financial</w:t>
      </w:r>
      <w:r w:rsidR="00545A48" w:rsidRPr="006C19B6">
        <w:rPr>
          <w:rFonts w:asciiTheme="majorHAnsi" w:hAnsiTheme="majorHAnsi" w:cs="Arial"/>
        </w:rPr>
        <w:t xml:space="preserve"> </w:t>
      </w:r>
      <w:r w:rsidR="00AE11E4" w:rsidRPr="006C19B6">
        <w:rPr>
          <w:rFonts w:asciiTheme="majorHAnsi" w:hAnsiTheme="majorHAnsi" w:cs="Arial"/>
        </w:rPr>
        <w:t xml:space="preserve">and data </w:t>
      </w:r>
      <w:r w:rsidR="00545A48" w:rsidRPr="006C19B6">
        <w:rPr>
          <w:rFonts w:asciiTheme="majorHAnsi" w:hAnsiTheme="majorHAnsi" w:cs="Arial"/>
        </w:rPr>
        <w:t>security</w:t>
      </w:r>
      <w:r w:rsidR="00592BEB" w:rsidRPr="006C19B6">
        <w:rPr>
          <w:rFonts w:asciiTheme="majorHAnsi" w:hAnsiTheme="majorHAnsi" w:cs="Arial"/>
        </w:rPr>
        <w:t xml:space="preserve">, operational stability, and to </w:t>
      </w:r>
      <w:r w:rsidR="00D61AC3">
        <w:rPr>
          <w:rFonts w:asciiTheme="majorHAnsi" w:hAnsiTheme="majorHAnsi" w:cs="Arial"/>
        </w:rPr>
        <w:t>meet regulatory requirements along with fulfilling customer needs and requirements</w:t>
      </w:r>
      <w:r w:rsidR="007F0DCC" w:rsidRPr="006C19B6">
        <w:rPr>
          <w:rFonts w:asciiTheme="majorHAnsi" w:hAnsiTheme="majorHAnsi" w:cs="Arial"/>
        </w:rPr>
        <w:t xml:space="preserve">. </w:t>
      </w:r>
      <w:r w:rsidRPr="006C19B6">
        <w:rPr>
          <w:rFonts w:asciiTheme="majorHAnsi" w:hAnsiTheme="majorHAnsi" w:cs="Arial"/>
        </w:rPr>
        <w:t xml:space="preserve">The ALTA Best Practices Framework is comprised of </w:t>
      </w:r>
      <w:r w:rsidR="00CD2756" w:rsidRPr="006C19B6">
        <w:rPr>
          <w:rFonts w:asciiTheme="majorHAnsi" w:hAnsiTheme="majorHAnsi" w:cs="Arial"/>
        </w:rPr>
        <w:t xml:space="preserve">the following </w:t>
      </w:r>
      <w:r w:rsidRPr="006C19B6">
        <w:rPr>
          <w:rFonts w:asciiTheme="majorHAnsi" w:hAnsiTheme="majorHAnsi" w:cs="Arial"/>
        </w:rPr>
        <w:t xml:space="preserve">documentation </w:t>
      </w:r>
      <w:r w:rsidR="007F0DCC" w:rsidRPr="006C19B6">
        <w:rPr>
          <w:rFonts w:asciiTheme="majorHAnsi" w:hAnsiTheme="majorHAnsi" w:cs="Arial"/>
        </w:rPr>
        <w:t xml:space="preserve">that can be utilized </w:t>
      </w:r>
      <w:r w:rsidRPr="006C19B6">
        <w:rPr>
          <w:rFonts w:asciiTheme="majorHAnsi" w:hAnsiTheme="majorHAnsi" w:cs="Arial"/>
        </w:rPr>
        <w:t xml:space="preserve">by a company </w:t>
      </w:r>
      <w:r w:rsidR="00AE11E4" w:rsidRPr="006C19B6">
        <w:rPr>
          <w:rFonts w:asciiTheme="majorHAnsi" w:hAnsiTheme="majorHAnsi" w:cs="Arial"/>
        </w:rPr>
        <w:t xml:space="preserve">to </w:t>
      </w:r>
      <w:r w:rsidRPr="006C19B6">
        <w:rPr>
          <w:rFonts w:asciiTheme="majorHAnsi" w:hAnsiTheme="majorHAnsi" w:cs="Arial"/>
        </w:rPr>
        <w:t xml:space="preserve">implement </w:t>
      </w:r>
      <w:r w:rsidR="007F0DCC" w:rsidRPr="006C19B6">
        <w:rPr>
          <w:rFonts w:asciiTheme="majorHAnsi" w:hAnsiTheme="majorHAnsi" w:cs="Arial"/>
        </w:rPr>
        <w:t xml:space="preserve">the Best Practices </w:t>
      </w:r>
      <w:r w:rsidRPr="006C19B6">
        <w:rPr>
          <w:rFonts w:asciiTheme="majorHAnsi" w:hAnsiTheme="majorHAnsi" w:cs="Arial"/>
        </w:rPr>
        <w:t>program</w:t>
      </w:r>
      <w:r w:rsidR="002662E7">
        <w:rPr>
          <w:rFonts w:asciiTheme="majorHAnsi" w:hAnsiTheme="majorHAnsi" w:cs="Arial"/>
        </w:rPr>
        <w:t>:</w:t>
      </w:r>
    </w:p>
    <w:p w14:paraId="2F2E9132" w14:textId="77777777" w:rsidR="00110908" w:rsidRPr="006C19B6" w:rsidRDefault="00110908">
      <w:pPr>
        <w:spacing w:after="0" w:line="240" w:lineRule="auto"/>
        <w:rPr>
          <w:rFonts w:asciiTheme="majorHAnsi" w:hAnsiTheme="majorHAnsi" w:cs="Arial"/>
          <w:b/>
        </w:rPr>
      </w:pPr>
    </w:p>
    <w:p w14:paraId="2884E96E" w14:textId="60734DF1" w:rsidR="006B2F39" w:rsidRPr="006C19B6" w:rsidRDefault="006B2F39" w:rsidP="006B2F39">
      <w:pPr>
        <w:pStyle w:val="ListParagraph"/>
        <w:numPr>
          <w:ilvl w:val="0"/>
          <w:numId w:val="18"/>
        </w:numPr>
        <w:tabs>
          <w:tab w:val="left" w:pos="0"/>
        </w:tabs>
        <w:spacing w:after="0"/>
        <w:rPr>
          <w:rFonts w:asciiTheme="majorHAnsi" w:hAnsiTheme="majorHAnsi" w:cs="Arial"/>
        </w:rPr>
      </w:pPr>
      <w:r w:rsidRPr="006C19B6">
        <w:rPr>
          <w:rFonts w:asciiTheme="majorHAnsi" w:hAnsiTheme="majorHAnsi" w:cs="Arial"/>
        </w:rPr>
        <w:t xml:space="preserve">ALTA </w:t>
      </w:r>
      <w:r w:rsidR="00CD2756" w:rsidRPr="006C19B6">
        <w:rPr>
          <w:rFonts w:asciiTheme="majorHAnsi" w:hAnsiTheme="majorHAnsi" w:cs="Arial"/>
        </w:rPr>
        <w:t xml:space="preserve">Best Practices Framework: </w:t>
      </w:r>
      <w:r w:rsidRPr="006C19B6">
        <w:rPr>
          <w:rFonts w:asciiTheme="majorHAnsi" w:hAnsiTheme="majorHAnsi" w:cs="Arial"/>
        </w:rPr>
        <w:t>Title Insurance and Settlement Company Best Practices</w:t>
      </w:r>
    </w:p>
    <w:p w14:paraId="0DFBF8A1" w14:textId="7C118BF9" w:rsidR="006B2F39" w:rsidRPr="006C19B6" w:rsidRDefault="006B2F39" w:rsidP="006B2F39">
      <w:pPr>
        <w:pStyle w:val="ListParagraph"/>
        <w:numPr>
          <w:ilvl w:val="0"/>
          <w:numId w:val="18"/>
        </w:numPr>
        <w:tabs>
          <w:tab w:val="left" w:pos="0"/>
        </w:tabs>
        <w:spacing w:after="0"/>
        <w:rPr>
          <w:rFonts w:asciiTheme="majorHAnsi" w:hAnsiTheme="majorHAnsi" w:cs="Arial"/>
        </w:rPr>
      </w:pPr>
      <w:r w:rsidRPr="006C19B6">
        <w:rPr>
          <w:rFonts w:asciiTheme="majorHAnsi" w:hAnsiTheme="majorHAnsi" w:cs="Arial"/>
        </w:rPr>
        <w:t>ALTA Best Practices Framework</w:t>
      </w:r>
      <w:r w:rsidR="005D69F6" w:rsidRPr="006C19B6">
        <w:rPr>
          <w:rFonts w:asciiTheme="majorHAnsi" w:hAnsiTheme="majorHAnsi" w:cs="Arial"/>
        </w:rPr>
        <w:t>:</w:t>
      </w:r>
      <w:r w:rsidRPr="006C19B6">
        <w:rPr>
          <w:rFonts w:asciiTheme="majorHAnsi" w:hAnsiTheme="majorHAnsi" w:cs="Arial"/>
        </w:rPr>
        <w:t xml:space="preserve"> Assessment Procedures</w:t>
      </w:r>
    </w:p>
    <w:p w14:paraId="167DFFE6" w14:textId="3628CA7C" w:rsidR="006B2F39" w:rsidRPr="00E34541" w:rsidRDefault="006B2F39" w:rsidP="00E34541">
      <w:pPr>
        <w:pStyle w:val="ListParagraph"/>
        <w:numPr>
          <w:ilvl w:val="0"/>
          <w:numId w:val="18"/>
        </w:numPr>
        <w:tabs>
          <w:tab w:val="left" w:pos="0"/>
        </w:tabs>
        <w:spacing w:after="0" w:line="240" w:lineRule="auto"/>
        <w:rPr>
          <w:rFonts w:asciiTheme="majorHAnsi" w:hAnsiTheme="majorHAnsi" w:cs="Arial"/>
          <w:b/>
        </w:rPr>
      </w:pPr>
      <w:r w:rsidRPr="00E34541">
        <w:rPr>
          <w:rFonts w:asciiTheme="majorHAnsi" w:hAnsiTheme="majorHAnsi" w:cs="Arial"/>
        </w:rPr>
        <w:t>ALTA Best Practices Framework: Certification Package</w:t>
      </w:r>
      <w:r w:rsidR="007A0065" w:rsidRPr="00E34541">
        <w:rPr>
          <w:rFonts w:asciiTheme="majorHAnsi" w:hAnsiTheme="majorHAnsi" w:cs="Arial"/>
        </w:rPr>
        <w:t xml:space="preserve"> </w:t>
      </w:r>
      <w:bookmarkStart w:id="0" w:name="_Hlk122616446"/>
      <w:r w:rsidR="002662E7">
        <w:rPr>
          <w:rFonts w:asciiTheme="majorHAnsi" w:hAnsiTheme="majorHAnsi" w:cs="Arial"/>
        </w:rPr>
        <w:t xml:space="preserve">(Company may choose either the </w:t>
      </w:r>
      <w:r w:rsidR="002662E7" w:rsidRPr="008F1C67">
        <w:rPr>
          <w:rFonts w:asciiTheme="majorHAnsi" w:hAnsiTheme="majorHAnsi" w:cs="Arial"/>
          <w:i/>
          <w:iCs/>
        </w:rPr>
        <w:t>Internal Assessment Representation Report</w:t>
      </w:r>
      <w:r w:rsidR="00373D33" w:rsidRPr="008F1C67">
        <w:rPr>
          <w:rFonts w:asciiTheme="majorHAnsi" w:hAnsiTheme="majorHAnsi" w:cs="Arial"/>
          <w:i/>
          <w:iCs/>
        </w:rPr>
        <w:t xml:space="preserve"> and Letter</w:t>
      </w:r>
      <w:r w:rsidR="002662E7">
        <w:rPr>
          <w:rFonts w:asciiTheme="majorHAnsi" w:hAnsiTheme="majorHAnsi" w:cs="Arial"/>
        </w:rPr>
        <w:t xml:space="preserve"> or the </w:t>
      </w:r>
      <w:r w:rsidR="002662E7" w:rsidRPr="008F1C67">
        <w:rPr>
          <w:rFonts w:asciiTheme="majorHAnsi" w:hAnsiTheme="majorHAnsi" w:cs="Arial"/>
          <w:i/>
          <w:iCs/>
        </w:rPr>
        <w:t>Third</w:t>
      </w:r>
      <w:r w:rsidR="00373D33" w:rsidRPr="008F1C67">
        <w:rPr>
          <w:rFonts w:asciiTheme="majorHAnsi" w:hAnsiTheme="majorHAnsi" w:cs="Arial"/>
          <w:i/>
          <w:iCs/>
        </w:rPr>
        <w:t>-</w:t>
      </w:r>
      <w:r w:rsidR="002662E7" w:rsidRPr="008F1C67">
        <w:rPr>
          <w:rFonts w:asciiTheme="majorHAnsi" w:hAnsiTheme="majorHAnsi" w:cs="Arial"/>
          <w:i/>
          <w:iCs/>
        </w:rPr>
        <w:t>Party Assessment Procedures Report</w:t>
      </w:r>
      <w:r w:rsidR="002662E7">
        <w:rPr>
          <w:rFonts w:asciiTheme="majorHAnsi" w:hAnsiTheme="majorHAnsi" w:cs="Arial"/>
        </w:rPr>
        <w:t>)</w:t>
      </w:r>
      <w:bookmarkEnd w:id="0"/>
    </w:p>
    <w:p w14:paraId="7ACED200" w14:textId="77777777" w:rsidR="006B2F39" w:rsidRPr="001F2064" w:rsidRDefault="006B2F39">
      <w:pPr>
        <w:spacing w:after="0" w:line="240" w:lineRule="auto"/>
        <w:rPr>
          <w:rFonts w:asciiTheme="majorHAnsi" w:hAnsiTheme="majorHAnsi" w:cs="Arial"/>
          <w:b/>
        </w:rPr>
      </w:pPr>
    </w:p>
    <w:p w14:paraId="6B5B33B9" w14:textId="77777777" w:rsidR="006B2F39" w:rsidRPr="001F2064" w:rsidRDefault="006B2F39" w:rsidP="006B2F39">
      <w:pPr>
        <w:spacing w:after="0" w:line="240" w:lineRule="auto"/>
        <w:jc w:val="center"/>
        <w:rPr>
          <w:rFonts w:asciiTheme="majorHAnsi" w:hAnsiTheme="majorHAnsi" w:cs="Arial"/>
          <w:b/>
        </w:rPr>
      </w:pPr>
      <w:r w:rsidRPr="001F2064">
        <w:rPr>
          <w:rFonts w:asciiTheme="majorHAnsi" w:hAnsiTheme="majorHAnsi" w:cs="Arial"/>
          <w:b/>
        </w:rPr>
        <w:t>Version History and Notes</w:t>
      </w:r>
    </w:p>
    <w:p w14:paraId="24DC2570" w14:textId="77777777" w:rsidR="006B2F39" w:rsidRPr="001F2064" w:rsidRDefault="006B2F39">
      <w:pPr>
        <w:spacing w:after="0" w:line="240" w:lineRule="auto"/>
        <w:rPr>
          <w:rFonts w:asciiTheme="majorHAnsi" w:hAnsiTheme="majorHAnsi" w:cs="Arial"/>
          <w:b/>
        </w:rPr>
      </w:pPr>
    </w:p>
    <w:tbl>
      <w:tblPr>
        <w:tblStyle w:val="TableGrid"/>
        <w:tblW w:w="9535" w:type="dxa"/>
        <w:tblLook w:val="04A0" w:firstRow="1" w:lastRow="0" w:firstColumn="1" w:lastColumn="0" w:noHBand="0" w:noVBand="1"/>
      </w:tblPr>
      <w:tblGrid>
        <w:gridCol w:w="1407"/>
        <w:gridCol w:w="1018"/>
        <w:gridCol w:w="7110"/>
      </w:tblGrid>
      <w:tr w:rsidR="006B2F39" w:rsidRPr="001F2064" w14:paraId="20CC96C9" w14:textId="77777777" w:rsidTr="007F44E5">
        <w:trPr>
          <w:trHeight w:val="323"/>
        </w:trPr>
        <w:tc>
          <w:tcPr>
            <w:tcW w:w="1407" w:type="dxa"/>
          </w:tcPr>
          <w:p w14:paraId="2C94FC73" w14:textId="77777777" w:rsidR="006B2F39" w:rsidRPr="001F2064" w:rsidRDefault="006B2F39" w:rsidP="006B2F39">
            <w:pPr>
              <w:spacing w:after="0" w:line="240" w:lineRule="auto"/>
              <w:jc w:val="center"/>
              <w:rPr>
                <w:rFonts w:asciiTheme="majorHAnsi" w:hAnsiTheme="majorHAnsi" w:cs="Arial"/>
                <w:b/>
              </w:rPr>
            </w:pPr>
            <w:r w:rsidRPr="001F2064">
              <w:rPr>
                <w:rFonts w:asciiTheme="majorHAnsi" w:hAnsiTheme="majorHAnsi" w:cs="Arial"/>
                <w:b/>
              </w:rPr>
              <w:t>Date</w:t>
            </w:r>
          </w:p>
        </w:tc>
        <w:tc>
          <w:tcPr>
            <w:tcW w:w="1018" w:type="dxa"/>
          </w:tcPr>
          <w:p w14:paraId="6AA59B8B" w14:textId="77777777" w:rsidR="006B2F39" w:rsidRPr="001F2064" w:rsidRDefault="006B2F39" w:rsidP="006B2F39">
            <w:pPr>
              <w:spacing w:after="0" w:line="240" w:lineRule="auto"/>
              <w:jc w:val="center"/>
              <w:rPr>
                <w:rFonts w:asciiTheme="majorHAnsi" w:hAnsiTheme="majorHAnsi" w:cs="Arial"/>
                <w:b/>
              </w:rPr>
            </w:pPr>
            <w:r w:rsidRPr="001F2064">
              <w:rPr>
                <w:rFonts w:asciiTheme="majorHAnsi" w:hAnsiTheme="majorHAnsi" w:cs="Arial"/>
                <w:b/>
              </w:rPr>
              <w:t>Version</w:t>
            </w:r>
          </w:p>
        </w:tc>
        <w:tc>
          <w:tcPr>
            <w:tcW w:w="7110" w:type="dxa"/>
          </w:tcPr>
          <w:p w14:paraId="6E4D268B" w14:textId="77777777" w:rsidR="006B2F39" w:rsidRPr="001F2064" w:rsidRDefault="006B2F39" w:rsidP="006B2F39">
            <w:pPr>
              <w:spacing w:after="0" w:line="240" w:lineRule="auto"/>
              <w:jc w:val="center"/>
              <w:rPr>
                <w:rFonts w:asciiTheme="majorHAnsi" w:hAnsiTheme="majorHAnsi" w:cs="Arial"/>
                <w:b/>
              </w:rPr>
            </w:pPr>
            <w:r w:rsidRPr="001F2064">
              <w:rPr>
                <w:rFonts w:asciiTheme="majorHAnsi" w:hAnsiTheme="majorHAnsi" w:cs="Arial"/>
                <w:b/>
              </w:rPr>
              <w:t>Notes</w:t>
            </w:r>
          </w:p>
        </w:tc>
      </w:tr>
      <w:tr w:rsidR="006B2F39" w:rsidRPr="001F2064" w14:paraId="16D5642B" w14:textId="77777777" w:rsidTr="007F44E5">
        <w:tc>
          <w:tcPr>
            <w:tcW w:w="1407" w:type="dxa"/>
          </w:tcPr>
          <w:p w14:paraId="63C17343" w14:textId="77777777" w:rsidR="006B2F39" w:rsidRPr="001F2064" w:rsidRDefault="000A0192">
            <w:pPr>
              <w:spacing w:after="0" w:line="240" w:lineRule="auto"/>
              <w:rPr>
                <w:rFonts w:asciiTheme="majorHAnsi" w:hAnsiTheme="majorHAnsi" w:cs="Arial"/>
              </w:rPr>
            </w:pPr>
            <w:r w:rsidRPr="001F2064">
              <w:rPr>
                <w:rFonts w:asciiTheme="majorHAnsi" w:hAnsiTheme="majorHAnsi" w:cs="Arial"/>
              </w:rPr>
              <w:t>1/2</w:t>
            </w:r>
            <w:r w:rsidR="006B2F39" w:rsidRPr="001F2064">
              <w:rPr>
                <w:rFonts w:asciiTheme="majorHAnsi" w:hAnsiTheme="majorHAnsi" w:cs="Arial"/>
              </w:rPr>
              <w:t>/2013</w:t>
            </w:r>
          </w:p>
        </w:tc>
        <w:tc>
          <w:tcPr>
            <w:tcW w:w="1018" w:type="dxa"/>
          </w:tcPr>
          <w:p w14:paraId="0F6FADCE" w14:textId="77777777" w:rsidR="006B2F39" w:rsidRPr="001F2064" w:rsidRDefault="006B2F39">
            <w:pPr>
              <w:spacing w:after="0" w:line="240" w:lineRule="auto"/>
              <w:rPr>
                <w:rFonts w:asciiTheme="majorHAnsi" w:hAnsiTheme="majorHAnsi" w:cs="Arial"/>
              </w:rPr>
            </w:pPr>
            <w:r w:rsidRPr="001F2064">
              <w:rPr>
                <w:rFonts w:asciiTheme="majorHAnsi" w:hAnsiTheme="majorHAnsi" w:cs="Arial"/>
              </w:rPr>
              <w:t>None</w:t>
            </w:r>
          </w:p>
        </w:tc>
        <w:tc>
          <w:tcPr>
            <w:tcW w:w="7110" w:type="dxa"/>
          </w:tcPr>
          <w:p w14:paraId="4A6B70DB" w14:textId="77777777" w:rsidR="006B2F39" w:rsidRPr="001F2064" w:rsidRDefault="006B2F39" w:rsidP="00F13350">
            <w:pPr>
              <w:spacing w:after="0" w:line="240" w:lineRule="auto"/>
              <w:rPr>
                <w:rFonts w:asciiTheme="majorHAnsi" w:hAnsiTheme="majorHAnsi" w:cs="Arial"/>
              </w:rPr>
            </w:pPr>
            <w:r w:rsidRPr="001F2064">
              <w:rPr>
                <w:rFonts w:asciiTheme="majorHAnsi" w:hAnsiTheme="majorHAnsi" w:cs="Arial"/>
              </w:rPr>
              <w:t xml:space="preserve">Publication of the ALTA Title Insurance and Settlement Company Best </w:t>
            </w:r>
            <w:r w:rsidR="000A0192" w:rsidRPr="001F2064">
              <w:rPr>
                <w:rFonts w:asciiTheme="majorHAnsi" w:hAnsiTheme="majorHAnsi" w:cs="Arial"/>
              </w:rPr>
              <w:t>Practices</w:t>
            </w:r>
            <w:r w:rsidR="00F13350" w:rsidRPr="001F2064">
              <w:rPr>
                <w:rFonts w:asciiTheme="majorHAnsi" w:hAnsiTheme="majorHAnsi" w:cs="Arial"/>
              </w:rPr>
              <w:t>, approved by the ALTA Board of Governors on December 20, 2012</w:t>
            </w:r>
            <w:r w:rsidRPr="001F2064">
              <w:rPr>
                <w:rFonts w:asciiTheme="majorHAnsi" w:hAnsiTheme="majorHAnsi" w:cs="Arial"/>
              </w:rPr>
              <w:t>.</w:t>
            </w:r>
          </w:p>
        </w:tc>
      </w:tr>
      <w:tr w:rsidR="006B2F39" w:rsidRPr="001F2064" w14:paraId="538C6525" w14:textId="77777777" w:rsidTr="007F44E5">
        <w:tc>
          <w:tcPr>
            <w:tcW w:w="1407" w:type="dxa"/>
          </w:tcPr>
          <w:p w14:paraId="13707A99" w14:textId="77777777" w:rsidR="006B2F39" w:rsidRPr="001F2064" w:rsidRDefault="006B2F39" w:rsidP="00C7575F">
            <w:pPr>
              <w:spacing w:after="0" w:line="240" w:lineRule="auto"/>
              <w:rPr>
                <w:rFonts w:asciiTheme="majorHAnsi" w:hAnsiTheme="majorHAnsi" w:cs="Arial"/>
              </w:rPr>
            </w:pPr>
            <w:r w:rsidRPr="001F2064">
              <w:rPr>
                <w:rFonts w:asciiTheme="majorHAnsi" w:hAnsiTheme="majorHAnsi" w:cs="Arial"/>
              </w:rPr>
              <w:t>7/1</w:t>
            </w:r>
            <w:r w:rsidR="00C7575F" w:rsidRPr="001F2064">
              <w:rPr>
                <w:rFonts w:asciiTheme="majorHAnsi" w:hAnsiTheme="majorHAnsi" w:cs="Arial"/>
              </w:rPr>
              <w:t>9</w:t>
            </w:r>
            <w:r w:rsidRPr="001F2064">
              <w:rPr>
                <w:rFonts w:asciiTheme="majorHAnsi" w:hAnsiTheme="majorHAnsi" w:cs="Arial"/>
              </w:rPr>
              <w:t>/2013</w:t>
            </w:r>
          </w:p>
        </w:tc>
        <w:tc>
          <w:tcPr>
            <w:tcW w:w="1018" w:type="dxa"/>
          </w:tcPr>
          <w:p w14:paraId="5D1C032A" w14:textId="77777777" w:rsidR="006B2F39" w:rsidRPr="001F2064" w:rsidRDefault="00F50601">
            <w:pPr>
              <w:spacing w:after="0" w:line="240" w:lineRule="auto"/>
              <w:rPr>
                <w:rFonts w:asciiTheme="majorHAnsi" w:hAnsiTheme="majorHAnsi" w:cs="Arial"/>
              </w:rPr>
            </w:pPr>
            <w:r w:rsidRPr="001F2064">
              <w:rPr>
                <w:rFonts w:asciiTheme="majorHAnsi" w:hAnsiTheme="majorHAnsi" w:cs="Arial"/>
              </w:rPr>
              <w:t>2</w:t>
            </w:r>
            <w:r w:rsidR="006B2F39" w:rsidRPr="001F2064">
              <w:rPr>
                <w:rFonts w:asciiTheme="majorHAnsi" w:hAnsiTheme="majorHAnsi" w:cs="Arial"/>
              </w:rPr>
              <w:t>.0</w:t>
            </w:r>
          </w:p>
        </w:tc>
        <w:tc>
          <w:tcPr>
            <w:tcW w:w="7110" w:type="dxa"/>
          </w:tcPr>
          <w:p w14:paraId="16B25C52" w14:textId="77777777" w:rsidR="006B2F39" w:rsidRPr="001F2064" w:rsidRDefault="006B2F39" w:rsidP="00526151">
            <w:pPr>
              <w:spacing w:after="0" w:line="240" w:lineRule="auto"/>
              <w:rPr>
                <w:rFonts w:asciiTheme="majorHAnsi" w:hAnsiTheme="majorHAnsi" w:cs="Arial"/>
              </w:rPr>
            </w:pPr>
            <w:r w:rsidRPr="001F2064">
              <w:rPr>
                <w:rFonts w:asciiTheme="majorHAnsi" w:hAnsiTheme="majorHAnsi" w:cs="Arial"/>
              </w:rPr>
              <w:t>Publication of the revised ALTA Title Insurance and Settlement Company Best Practices, along with other documents in the AL</w:t>
            </w:r>
            <w:r w:rsidR="000A0192" w:rsidRPr="001F2064">
              <w:rPr>
                <w:rFonts w:asciiTheme="majorHAnsi" w:hAnsiTheme="majorHAnsi" w:cs="Arial"/>
              </w:rPr>
              <w:t xml:space="preserve">TA Best Practices Framework, </w:t>
            </w:r>
            <w:r w:rsidRPr="001F2064">
              <w:rPr>
                <w:rFonts w:asciiTheme="majorHAnsi" w:hAnsiTheme="majorHAnsi" w:cs="Arial"/>
              </w:rPr>
              <w:t xml:space="preserve">approved by the ALTA Board </w:t>
            </w:r>
            <w:r w:rsidR="00F13350" w:rsidRPr="001F2064">
              <w:rPr>
                <w:rFonts w:asciiTheme="majorHAnsi" w:hAnsiTheme="majorHAnsi" w:cs="Arial"/>
              </w:rPr>
              <w:t xml:space="preserve">of Governors </w:t>
            </w:r>
            <w:r w:rsidRPr="001F2064">
              <w:rPr>
                <w:rFonts w:asciiTheme="majorHAnsi" w:hAnsiTheme="majorHAnsi" w:cs="Arial"/>
              </w:rPr>
              <w:t>on July 1</w:t>
            </w:r>
            <w:r w:rsidR="00C7575F" w:rsidRPr="001F2064">
              <w:rPr>
                <w:rFonts w:asciiTheme="majorHAnsi" w:hAnsiTheme="majorHAnsi" w:cs="Arial"/>
              </w:rPr>
              <w:t>9</w:t>
            </w:r>
            <w:r w:rsidRPr="001F2064">
              <w:rPr>
                <w:rFonts w:asciiTheme="majorHAnsi" w:hAnsiTheme="majorHAnsi" w:cs="Arial"/>
              </w:rPr>
              <w:t>, 2013.</w:t>
            </w:r>
          </w:p>
        </w:tc>
      </w:tr>
      <w:tr w:rsidR="006B2F39" w:rsidRPr="001F2064" w14:paraId="124255EC" w14:textId="77777777" w:rsidTr="007F44E5">
        <w:tc>
          <w:tcPr>
            <w:tcW w:w="1407" w:type="dxa"/>
          </w:tcPr>
          <w:p w14:paraId="4C110E7D" w14:textId="77777777" w:rsidR="006B2F39" w:rsidRPr="001F2064" w:rsidRDefault="00B37450">
            <w:pPr>
              <w:spacing w:after="0" w:line="240" w:lineRule="auto"/>
              <w:rPr>
                <w:rFonts w:asciiTheme="majorHAnsi" w:hAnsiTheme="majorHAnsi" w:cs="Arial"/>
              </w:rPr>
            </w:pPr>
            <w:r w:rsidRPr="001F2064">
              <w:rPr>
                <w:rFonts w:asciiTheme="majorHAnsi" w:hAnsiTheme="majorHAnsi" w:cs="Arial"/>
              </w:rPr>
              <w:t>10/7</w:t>
            </w:r>
            <w:r w:rsidR="0004590A" w:rsidRPr="001F2064">
              <w:rPr>
                <w:rFonts w:asciiTheme="majorHAnsi" w:hAnsiTheme="majorHAnsi" w:cs="Arial"/>
              </w:rPr>
              <w:t>/2016</w:t>
            </w:r>
          </w:p>
        </w:tc>
        <w:tc>
          <w:tcPr>
            <w:tcW w:w="1018" w:type="dxa"/>
          </w:tcPr>
          <w:p w14:paraId="4565A747" w14:textId="77777777" w:rsidR="006B2F39" w:rsidRPr="001F2064" w:rsidRDefault="00B37450">
            <w:pPr>
              <w:spacing w:after="0" w:line="240" w:lineRule="auto"/>
              <w:rPr>
                <w:rFonts w:asciiTheme="majorHAnsi" w:hAnsiTheme="majorHAnsi" w:cs="Arial"/>
              </w:rPr>
            </w:pPr>
            <w:r w:rsidRPr="001F2064">
              <w:rPr>
                <w:rFonts w:asciiTheme="majorHAnsi" w:hAnsiTheme="majorHAnsi" w:cs="Arial"/>
              </w:rPr>
              <w:t>2.5</w:t>
            </w:r>
          </w:p>
        </w:tc>
        <w:tc>
          <w:tcPr>
            <w:tcW w:w="7110" w:type="dxa"/>
          </w:tcPr>
          <w:p w14:paraId="67CF2EC6" w14:textId="3CBFE266" w:rsidR="006B2F39" w:rsidRPr="001F2064" w:rsidRDefault="00B37450" w:rsidP="001F2064">
            <w:pPr>
              <w:spacing w:after="0" w:line="240" w:lineRule="auto"/>
              <w:rPr>
                <w:rFonts w:asciiTheme="majorHAnsi" w:hAnsiTheme="majorHAnsi" w:cs="Arial"/>
              </w:rPr>
            </w:pPr>
            <w:r w:rsidRPr="001F2064">
              <w:rPr>
                <w:rFonts w:asciiTheme="majorHAnsi" w:hAnsiTheme="majorHAnsi" w:cs="Arial"/>
              </w:rPr>
              <w:t>Publication of the revised ALTA Title Insurance and Settlement Company Best Practices</w:t>
            </w:r>
            <w:r w:rsidR="001F2064" w:rsidRPr="001F2064">
              <w:rPr>
                <w:rFonts w:asciiTheme="majorHAnsi" w:hAnsiTheme="majorHAnsi" w:cs="Arial"/>
              </w:rPr>
              <w:t xml:space="preserve"> </w:t>
            </w:r>
            <w:r w:rsidR="00F157D4">
              <w:rPr>
                <w:rFonts w:asciiTheme="majorHAnsi" w:hAnsiTheme="majorHAnsi" w:cs="Arial"/>
              </w:rPr>
              <w:t xml:space="preserve">Framework </w:t>
            </w:r>
            <w:r w:rsidR="001F2064" w:rsidRPr="001F2064">
              <w:rPr>
                <w:rFonts w:asciiTheme="majorHAnsi" w:hAnsiTheme="majorHAnsi" w:cs="Arial"/>
              </w:rPr>
              <w:t xml:space="preserve">(including </w:t>
            </w:r>
            <w:r w:rsidR="002662E7">
              <w:rPr>
                <w:rFonts w:asciiTheme="majorHAnsi" w:hAnsiTheme="majorHAnsi" w:cs="Arial"/>
              </w:rPr>
              <w:t>addition</w:t>
            </w:r>
            <w:r w:rsidR="002662E7" w:rsidRPr="001F2064">
              <w:rPr>
                <w:rFonts w:asciiTheme="majorHAnsi" w:hAnsiTheme="majorHAnsi" w:cs="Arial"/>
              </w:rPr>
              <w:t xml:space="preserve"> </w:t>
            </w:r>
            <w:r w:rsidR="001F2064" w:rsidRPr="001F2064">
              <w:rPr>
                <w:rFonts w:asciiTheme="majorHAnsi" w:hAnsiTheme="majorHAnsi" w:cs="Arial"/>
              </w:rPr>
              <w:t xml:space="preserve">of third-party signing </w:t>
            </w:r>
            <w:proofErr w:type="gramStart"/>
            <w:r w:rsidR="001F2064" w:rsidRPr="001F2064">
              <w:rPr>
                <w:rFonts w:asciiTheme="majorHAnsi" w:hAnsiTheme="majorHAnsi" w:cs="Arial"/>
              </w:rPr>
              <w:t>professionals</w:t>
            </w:r>
            <w:proofErr w:type="gramEnd"/>
            <w:r w:rsidR="001F2064" w:rsidRPr="001F2064">
              <w:rPr>
                <w:rFonts w:asciiTheme="majorHAnsi" w:hAnsiTheme="majorHAnsi" w:cs="Arial"/>
              </w:rPr>
              <w:t xml:space="preserve"> provision)</w:t>
            </w:r>
            <w:r w:rsidR="00F157D4">
              <w:rPr>
                <w:rFonts w:asciiTheme="majorHAnsi" w:hAnsiTheme="majorHAnsi" w:cs="Arial"/>
              </w:rPr>
              <w:t xml:space="preserve">, with </w:t>
            </w:r>
            <w:r w:rsidRPr="001F2064">
              <w:rPr>
                <w:rFonts w:asciiTheme="majorHAnsi" w:hAnsiTheme="majorHAnsi" w:cs="Arial"/>
              </w:rPr>
              <w:t>other documents, approved by the ALTA Bd of Governors on</w:t>
            </w:r>
            <w:r w:rsidR="001F2064" w:rsidRPr="001F2064">
              <w:rPr>
                <w:rFonts w:asciiTheme="majorHAnsi" w:hAnsiTheme="majorHAnsi" w:cs="Arial"/>
              </w:rPr>
              <w:t xml:space="preserve"> September 19, 2016.</w:t>
            </w:r>
          </w:p>
        </w:tc>
      </w:tr>
      <w:tr w:rsidR="0015083A" w:rsidRPr="0015083A" w14:paraId="0AD8F950" w14:textId="77777777" w:rsidTr="007F44E5">
        <w:tc>
          <w:tcPr>
            <w:tcW w:w="1407" w:type="dxa"/>
          </w:tcPr>
          <w:p w14:paraId="15E6F91B" w14:textId="77777777" w:rsidR="006B2F39" w:rsidRPr="0015083A" w:rsidRDefault="00EB2447">
            <w:pPr>
              <w:spacing w:after="0" w:line="240" w:lineRule="auto"/>
              <w:rPr>
                <w:rFonts w:asciiTheme="majorHAnsi" w:hAnsiTheme="majorHAnsi" w:cs="Arial"/>
              </w:rPr>
            </w:pPr>
            <w:r w:rsidRPr="0015083A">
              <w:rPr>
                <w:rFonts w:asciiTheme="majorHAnsi" w:hAnsiTheme="majorHAnsi" w:cs="Arial"/>
              </w:rPr>
              <w:t>10/17/2019</w:t>
            </w:r>
          </w:p>
        </w:tc>
        <w:tc>
          <w:tcPr>
            <w:tcW w:w="1018" w:type="dxa"/>
          </w:tcPr>
          <w:p w14:paraId="58EF4764" w14:textId="77777777" w:rsidR="006B2F39" w:rsidRPr="0015083A" w:rsidRDefault="00167E60">
            <w:pPr>
              <w:spacing w:after="0" w:line="240" w:lineRule="auto"/>
              <w:rPr>
                <w:rFonts w:asciiTheme="majorHAnsi" w:hAnsiTheme="majorHAnsi" w:cs="Arial"/>
              </w:rPr>
            </w:pPr>
            <w:r w:rsidRPr="0015083A">
              <w:rPr>
                <w:rFonts w:asciiTheme="majorHAnsi" w:hAnsiTheme="majorHAnsi" w:cs="Arial"/>
              </w:rPr>
              <w:t>3.0</w:t>
            </w:r>
          </w:p>
        </w:tc>
        <w:tc>
          <w:tcPr>
            <w:tcW w:w="7110" w:type="dxa"/>
          </w:tcPr>
          <w:p w14:paraId="6E92A536" w14:textId="77777777" w:rsidR="006B2F39" w:rsidRPr="0015083A" w:rsidRDefault="00167E60">
            <w:pPr>
              <w:spacing w:after="0" w:line="240" w:lineRule="auto"/>
              <w:rPr>
                <w:rFonts w:asciiTheme="majorHAnsi" w:hAnsiTheme="majorHAnsi" w:cs="Arial"/>
              </w:rPr>
            </w:pPr>
            <w:r w:rsidRPr="0015083A">
              <w:rPr>
                <w:rFonts w:asciiTheme="majorHAnsi" w:hAnsiTheme="majorHAnsi" w:cs="Arial"/>
              </w:rPr>
              <w:t xml:space="preserve">Publication of the revised ALTA Title Insurance and Settlement Company Best Practices, along with other documents in the ALTA Best Practices Framework, approved by the ALTA Board of Governors on June 6, 2019. </w:t>
            </w:r>
          </w:p>
        </w:tc>
      </w:tr>
      <w:tr w:rsidR="00F157D4" w:rsidRPr="001F2064" w14:paraId="4C1E832B" w14:textId="77777777" w:rsidTr="007F44E5">
        <w:trPr>
          <w:trHeight w:val="70"/>
        </w:trPr>
        <w:tc>
          <w:tcPr>
            <w:tcW w:w="1407" w:type="dxa"/>
          </w:tcPr>
          <w:p w14:paraId="2826C82E" w14:textId="14023149" w:rsidR="00F157D4" w:rsidRDefault="00F157D4">
            <w:pPr>
              <w:spacing w:after="0" w:line="240" w:lineRule="auto"/>
              <w:rPr>
                <w:rFonts w:asciiTheme="majorHAnsi" w:hAnsiTheme="majorHAnsi" w:cs="Arial"/>
              </w:rPr>
            </w:pPr>
            <w:r>
              <w:rPr>
                <w:rFonts w:asciiTheme="majorHAnsi" w:hAnsiTheme="majorHAnsi" w:cs="Arial"/>
              </w:rPr>
              <w:t>1/</w:t>
            </w:r>
            <w:r w:rsidR="007E1253">
              <w:rPr>
                <w:rFonts w:asciiTheme="majorHAnsi" w:hAnsiTheme="majorHAnsi" w:cs="Arial"/>
              </w:rPr>
              <w:t>23</w:t>
            </w:r>
            <w:r>
              <w:rPr>
                <w:rFonts w:asciiTheme="majorHAnsi" w:hAnsiTheme="majorHAnsi" w:cs="Arial"/>
              </w:rPr>
              <w:t>/202</w:t>
            </w:r>
            <w:r w:rsidR="008F1C67">
              <w:rPr>
                <w:rFonts w:asciiTheme="majorHAnsi" w:hAnsiTheme="majorHAnsi" w:cs="Arial"/>
              </w:rPr>
              <w:t>3</w:t>
            </w:r>
          </w:p>
        </w:tc>
        <w:tc>
          <w:tcPr>
            <w:tcW w:w="1018" w:type="dxa"/>
          </w:tcPr>
          <w:p w14:paraId="72DA663F" w14:textId="1A5DD7B2" w:rsidR="00F157D4" w:rsidRDefault="00373D33">
            <w:pPr>
              <w:spacing w:after="0" w:line="240" w:lineRule="auto"/>
              <w:rPr>
                <w:rFonts w:asciiTheme="majorHAnsi" w:hAnsiTheme="majorHAnsi" w:cs="Arial"/>
              </w:rPr>
            </w:pPr>
            <w:r>
              <w:rPr>
                <w:rFonts w:asciiTheme="majorHAnsi" w:hAnsiTheme="majorHAnsi" w:cs="Arial"/>
              </w:rPr>
              <w:t xml:space="preserve">4.0 </w:t>
            </w:r>
          </w:p>
        </w:tc>
        <w:tc>
          <w:tcPr>
            <w:tcW w:w="7110" w:type="dxa"/>
          </w:tcPr>
          <w:p w14:paraId="3F91816A" w14:textId="3B8062D7" w:rsidR="00F157D4" w:rsidRDefault="007E1253">
            <w:pPr>
              <w:spacing w:after="0" w:line="240" w:lineRule="auto"/>
              <w:rPr>
                <w:rFonts w:asciiTheme="majorHAnsi" w:hAnsiTheme="majorHAnsi" w:cs="Arial"/>
              </w:rPr>
            </w:pPr>
            <w:r w:rsidRPr="0015083A">
              <w:rPr>
                <w:rFonts w:asciiTheme="majorHAnsi" w:hAnsiTheme="majorHAnsi" w:cs="Arial"/>
              </w:rPr>
              <w:t>Publication of the revised ALTA Title Insurance and Settlement Company Best Practices, along with other documents in the ALTA Best Practices Framework, approved by the ALTA Board of Governors on</w:t>
            </w:r>
            <w:r>
              <w:rPr>
                <w:rFonts w:asciiTheme="majorHAnsi" w:hAnsiTheme="majorHAnsi" w:cs="Arial"/>
              </w:rPr>
              <w:t xml:space="preserve"> October 13, 2022.  Publication on January 23, 2023, with an effective date of May 23, 2023.</w:t>
            </w:r>
          </w:p>
        </w:tc>
      </w:tr>
    </w:tbl>
    <w:p w14:paraId="486654AD" w14:textId="77777777" w:rsidR="008F1C67" w:rsidRDefault="008F1C67" w:rsidP="00373D33">
      <w:pPr>
        <w:spacing w:after="0" w:line="240" w:lineRule="auto"/>
        <w:rPr>
          <w:rFonts w:asciiTheme="majorHAnsi" w:hAnsiTheme="majorHAnsi" w:cs="Arial"/>
          <w:b/>
        </w:rPr>
      </w:pPr>
    </w:p>
    <w:p w14:paraId="3828DEB9" w14:textId="38F6697B" w:rsidR="008F1C67" w:rsidRDefault="008F1C67" w:rsidP="008F1C67">
      <w:pPr>
        <w:spacing w:after="0" w:line="240" w:lineRule="auto"/>
        <w:rPr>
          <w:rFonts w:asciiTheme="majorHAnsi" w:hAnsiTheme="majorHAnsi" w:cs="Arial"/>
          <w:b/>
        </w:rPr>
      </w:pPr>
    </w:p>
    <w:p w14:paraId="60397683" w14:textId="79C7870F" w:rsidR="008F1C67" w:rsidRDefault="008F1C67" w:rsidP="00373D33">
      <w:pPr>
        <w:spacing w:after="0" w:line="240" w:lineRule="auto"/>
        <w:rPr>
          <w:rFonts w:asciiTheme="majorHAnsi" w:hAnsiTheme="majorHAnsi" w:cs="Arial"/>
          <w:b/>
        </w:rPr>
      </w:pPr>
    </w:p>
    <w:p w14:paraId="76953C56" w14:textId="306B793C" w:rsidR="007E1253" w:rsidRDefault="007E1253" w:rsidP="00373D33">
      <w:pPr>
        <w:spacing w:after="0" w:line="240" w:lineRule="auto"/>
        <w:rPr>
          <w:rFonts w:asciiTheme="majorHAnsi" w:hAnsiTheme="majorHAnsi" w:cs="Arial"/>
          <w:b/>
        </w:rPr>
      </w:pPr>
    </w:p>
    <w:p w14:paraId="2616B1BD" w14:textId="264CB960" w:rsidR="007E1253" w:rsidRDefault="007E1253" w:rsidP="00373D33">
      <w:pPr>
        <w:spacing w:after="0" w:line="240" w:lineRule="auto"/>
        <w:rPr>
          <w:rFonts w:asciiTheme="majorHAnsi" w:hAnsiTheme="majorHAnsi" w:cs="Arial"/>
          <w:b/>
        </w:rPr>
      </w:pPr>
    </w:p>
    <w:p w14:paraId="687069B2" w14:textId="77777777" w:rsidR="007E1253" w:rsidRDefault="007E1253" w:rsidP="00373D33">
      <w:pPr>
        <w:spacing w:after="0" w:line="240" w:lineRule="auto"/>
        <w:rPr>
          <w:rFonts w:asciiTheme="majorHAnsi" w:hAnsiTheme="majorHAnsi" w:cs="Arial"/>
          <w:b/>
        </w:rPr>
      </w:pPr>
    </w:p>
    <w:p w14:paraId="18CAFE70" w14:textId="77777777" w:rsidR="008F1C67" w:rsidRDefault="008F1C67" w:rsidP="00373D33">
      <w:pPr>
        <w:spacing w:after="0" w:line="240" w:lineRule="auto"/>
        <w:rPr>
          <w:rFonts w:asciiTheme="majorHAnsi" w:hAnsiTheme="majorHAnsi" w:cs="Arial"/>
          <w:b/>
        </w:rPr>
      </w:pPr>
    </w:p>
    <w:p w14:paraId="31E01DBC" w14:textId="77777777" w:rsidR="008F1C67" w:rsidRDefault="008F1C67" w:rsidP="00373D33">
      <w:pPr>
        <w:spacing w:after="0" w:line="240" w:lineRule="auto"/>
        <w:rPr>
          <w:rFonts w:asciiTheme="majorHAnsi" w:hAnsiTheme="majorHAnsi" w:cs="Arial"/>
          <w:b/>
        </w:rPr>
      </w:pPr>
    </w:p>
    <w:p w14:paraId="6978B096" w14:textId="46F7F789" w:rsidR="00615B82" w:rsidRPr="001F2064" w:rsidRDefault="00615B82" w:rsidP="008F1C67">
      <w:pPr>
        <w:spacing w:after="0" w:line="240" w:lineRule="auto"/>
        <w:rPr>
          <w:rFonts w:asciiTheme="majorHAnsi" w:hAnsiTheme="majorHAnsi" w:cs="Arial"/>
          <w:b/>
        </w:rPr>
      </w:pPr>
      <w:r w:rsidRPr="001F2064">
        <w:rPr>
          <w:rFonts w:asciiTheme="majorHAnsi" w:hAnsiTheme="majorHAnsi" w:cs="Arial"/>
          <w:b/>
        </w:rPr>
        <w:lastRenderedPageBreak/>
        <w:t xml:space="preserve">Title </w:t>
      </w:r>
      <w:r w:rsidR="00A15904" w:rsidRPr="001F2064">
        <w:rPr>
          <w:rFonts w:asciiTheme="majorHAnsi" w:hAnsiTheme="majorHAnsi" w:cs="Arial"/>
          <w:b/>
        </w:rPr>
        <w:t xml:space="preserve">Insurance </w:t>
      </w:r>
      <w:r w:rsidRPr="001F2064">
        <w:rPr>
          <w:rFonts w:asciiTheme="majorHAnsi" w:hAnsiTheme="majorHAnsi" w:cs="Arial"/>
          <w:b/>
        </w:rPr>
        <w:t xml:space="preserve">and </w:t>
      </w:r>
      <w:r w:rsidR="006A4680" w:rsidRPr="001F2064">
        <w:rPr>
          <w:rFonts w:asciiTheme="majorHAnsi" w:hAnsiTheme="majorHAnsi" w:cs="Arial"/>
          <w:b/>
        </w:rPr>
        <w:t>Settlement</w:t>
      </w:r>
      <w:r w:rsidRPr="001F2064">
        <w:rPr>
          <w:rFonts w:asciiTheme="majorHAnsi" w:hAnsiTheme="majorHAnsi" w:cs="Arial"/>
          <w:b/>
        </w:rPr>
        <w:t xml:space="preserve"> Company</w:t>
      </w:r>
      <w:r w:rsidR="00A15904" w:rsidRPr="001F2064">
        <w:rPr>
          <w:rFonts w:asciiTheme="majorHAnsi" w:hAnsiTheme="majorHAnsi" w:cs="Arial"/>
          <w:b/>
        </w:rPr>
        <w:t xml:space="preserve"> </w:t>
      </w:r>
      <w:r w:rsidR="007E4720" w:rsidRPr="001F2064">
        <w:rPr>
          <w:rFonts w:asciiTheme="majorHAnsi" w:hAnsiTheme="majorHAnsi" w:cs="Arial"/>
          <w:b/>
        </w:rPr>
        <w:t>Best Practices</w:t>
      </w:r>
    </w:p>
    <w:p w14:paraId="2B7DD5CE" w14:textId="77777777" w:rsidR="008F1C67" w:rsidRDefault="008F1C67" w:rsidP="00615B82">
      <w:pPr>
        <w:rPr>
          <w:rFonts w:asciiTheme="majorHAnsi" w:hAnsiTheme="majorHAnsi" w:cs="Arial"/>
          <w:b/>
          <w:u w:val="single"/>
        </w:rPr>
      </w:pPr>
    </w:p>
    <w:p w14:paraId="561B5F3B" w14:textId="7215056B" w:rsidR="00615B82" w:rsidRPr="001F2064" w:rsidRDefault="00615B82" w:rsidP="00615B82">
      <w:pPr>
        <w:rPr>
          <w:rFonts w:asciiTheme="majorHAnsi" w:hAnsiTheme="majorHAnsi" w:cs="Arial"/>
          <w:b/>
          <w:u w:val="single"/>
        </w:rPr>
      </w:pPr>
      <w:r w:rsidRPr="001F2064">
        <w:rPr>
          <w:rFonts w:asciiTheme="majorHAnsi" w:hAnsiTheme="majorHAnsi" w:cs="Arial"/>
          <w:b/>
          <w:u w:val="single"/>
        </w:rPr>
        <w:t xml:space="preserve">Mission Statement </w:t>
      </w:r>
    </w:p>
    <w:p w14:paraId="7321341F" w14:textId="0088E897" w:rsidR="00064686" w:rsidRPr="001F2064" w:rsidRDefault="00615B82" w:rsidP="00E90BB1">
      <w:pPr>
        <w:pStyle w:val="ListParagraph"/>
        <w:numPr>
          <w:ilvl w:val="0"/>
          <w:numId w:val="12"/>
        </w:numPr>
        <w:ind w:left="720" w:hanging="360"/>
        <w:rPr>
          <w:rFonts w:asciiTheme="majorHAnsi" w:hAnsiTheme="majorHAnsi" w:cs="Arial"/>
        </w:rPr>
      </w:pPr>
      <w:r w:rsidRPr="001F2064">
        <w:rPr>
          <w:rFonts w:asciiTheme="majorHAnsi" w:hAnsiTheme="majorHAnsi" w:cs="Arial"/>
        </w:rPr>
        <w:t xml:space="preserve">ALTA seeks to guide </w:t>
      </w:r>
      <w:r w:rsidR="003C7045" w:rsidRPr="001F2064">
        <w:rPr>
          <w:rFonts w:asciiTheme="majorHAnsi" w:hAnsiTheme="majorHAnsi" w:cs="Arial"/>
        </w:rPr>
        <w:t xml:space="preserve">its </w:t>
      </w:r>
      <w:r w:rsidRPr="001F2064">
        <w:rPr>
          <w:rFonts w:asciiTheme="majorHAnsi" w:hAnsiTheme="majorHAnsi" w:cs="Arial"/>
        </w:rPr>
        <w:t xml:space="preserve">membership on </w:t>
      </w:r>
      <w:r w:rsidR="007E4720" w:rsidRPr="001F2064">
        <w:rPr>
          <w:rFonts w:asciiTheme="majorHAnsi" w:hAnsiTheme="majorHAnsi" w:cs="Arial"/>
        </w:rPr>
        <w:t>best practices</w:t>
      </w:r>
      <w:r w:rsidRPr="001F2064">
        <w:rPr>
          <w:rFonts w:asciiTheme="majorHAnsi" w:hAnsiTheme="majorHAnsi" w:cs="Arial"/>
        </w:rPr>
        <w:t xml:space="preserve"> </w:t>
      </w:r>
      <w:r w:rsidR="0012153D" w:rsidRPr="001F2064">
        <w:rPr>
          <w:rFonts w:asciiTheme="majorHAnsi" w:hAnsiTheme="majorHAnsi" w:cs="Arial"/>
        </w:rPr>
        <w:t xml:space="preserve">to protect consumers, </w:t>
      </w:r>
      <w:r w:rsidR="00B903A9" w:rsidRPr="001F2064">
        <w:rPr>
          <w:rFonts w:asciiTheme="majorHAnsi" w:hAnsiTheme="majorHAnsi" w:cs="Arial"/>
        </w:rPr>
        <w:t xml:space="preserve">promote </w:t>
      </w:r>
      <w:r w:rsidR="0012153D" w:rsidRPr="001F2064">
        <w:rPr>
          <w:rFonts w:asciiTheme="majorHAnsi" w:hAnsiTheme="majorHAnsi" w:cs="Arial"/>
        </w:rPr>
        <w:t>quality service</w:t>
      </w:r>
      <w:r w:rsidR="0012153D" w:rsidRPr="006C19B6">
        <w:rPr>
          <w:rFonts w:asciiTheme="majorHAnsi" w:hAnsiTheme="majorHAnsi" w:cs="Arial"/>
        </w:rPr>
        <w:t xml:space="preserve">, </w:t>
      </w:r>
      <w:r w:rsidR="00140506">
        <w:rPr>
          <w:rFonts w:asciiTheme="majorHAnsi" w:hAnsiTheme="majorHAnsi" w:cs="Arial"/>
        </w:rPr>
        <w:t>safeguard</w:t>
      </w:r>
      <w:r w:rsidR="005D69F6" w:rsidRPr="006C19B6">
        <w:rPr>
          <w:rFonts w:asciiTheme="majorHAnsi" w:hAnsiTheme="majorHAnsi" w:cs="Arial"/>
        </w:rPr>
        <w:t xml:space="preserve"> data and </w:t>
      </w:r>
      <w:r w:rsidR="00E34541">
        <w:rPr>
          <w:rFonts w:asciiTheme="majorHAnsi" w:hAnsiTheme="majorHAnsi" w:cs="Arial"/>
        </w:rPr>
        <w:t>funds</w:t>
      </w:r>
      <w:r w:rsidR="005D69F6" w:rsidRPr="006C19B6">
        <w:rPr>
          <w:rFonts w:asciiTheme="majorHAnsi" w:hAnsiTheme="majorHAnsi" w:cs="Arial"/>
        </w:rPr>
        <w:t xml:space="preserve">, </w:t>
      </w:r>
      <w:r w:rsidR="00BB01C8" w:rsidRPr="006C19B6">
        <w:rPr>
          <w:rFonts w:asciiTheme="majorHAnsi" w:hAnsiTheme="majorHAnsi" w:cs="Arial"/>
        </w:rPr>
        <w:t>provide for ongoing</w:t>
      </w:r>
      <w:r w:rsidR="00D30034" w:rsidRPr="006C19B6">
        <w:rPr>
          <w:rFonts w:asciiTheme="majorHAnsi" w:hAnsiTheme="majorHAnsi" w:cs="Arial"/>
        </w:rPr>
        <w:t xml:space="preserve"> employee</w:t>
      </w:r>
      <w:r w:rsidR="00BB01C8" w:rsidRPr="006C19B6">
        <w:rPr>
          <w:rFonts w:asciiTheme="majorHAnsi" w:hAnsiTheme="majorHAnsi" w:cs="Arial"/>
        </w:rPr>
        <w:t xml:space="preserve"> training, </w:t>
      </w:r>
      <w:r w:rsidR="0012153D" w:rsidRPr="006C19B6">
        <w:rPr>
          <w:rFonts w:asciiTheme="majorHAnsi" w:hAnsiTheme="majorHAnsi" w:cs="Arial"/>
        </w:rPr>
        <w:t xml:space="preserve">and meet legal and market requirements. </w:t>
      </w:r>
      <w:r w:rsidR="00E74203" w:rsidRPr="006C19B6">
        <w:rPr>
          <w:rFonts w:asciiTheme="majorHAnsi" w:hAnsiTheme="majorHAnsi" w:cs="Arial"/>
        </w:rPr>
        <w:t xml:space="preserve">These </w:t>
      </w:r>
      <w:r w:rsidR="00935622" w:rsidRPr="006C19B6">
        <w:rPr>
          <w:rFonts w:asciiTheme="majorHAnsi" w:hAnsiTheme="majorHAnsi" w:cs="Arial"/>
        </w:rPr>
        <w:t>practices</w:t>
      </w:r>
      <w:r w:rsidR="00E74203" w:rsidRPr="006C19B6">
        <w:rPr>
          <w:rFonts w:asciiTheme="majorHAnsi" w:hAnsiTheme="majorHAnsi" w:cs="Arial"/>
        </w:rPr>
        <w:t xml:space="preserve"> are voluntary and designed to </w:t>
      </w:r>
      <w:r w:rsidR="005D69F6" w:rsidRPr="006C19B6">
        <w:rPr>
          <w:rFonts w:asciiTheme="majorHAnsi" w:hAnsiTheme="majorHAnsi" w:cs="Arial"/>
        </w:rPr>
        <w:t xml:space="preserve">improve operations and </w:t>
      </w:r>
      <w:r w:rsidR="00E74203" w:rsidRPr="006C19B6">
        <w:rPr>
          <w:rFonts w:asciiTheme="majorHAnsi" w:hAnsiTheme="majorHAnsi" w:cs="Arial"/>
        </w:rPr>
        <w:t xml:space="preserve">help members </w:t>
      </w:r>
      <w:r w:rsidR="00B8746C" w:rsidRPr="006C19B6">
        <w:rPr>
          <w:rFonts w:asciiTheme="majorHAnsi" w:hAnsiTheme="majorHAnsi" w:cs="Arial"/>
        </w:rPr>
        <w:t>illustrate the</w:t>
      </w:r>
      <w:r w:rsidR="00850DEF" w:rsidRPr="006C19B6">
        <w:rPr>
          <w:rFonts w:asciiTheme="majorHAnsi" w:hAnsiTheme="majorHAnsi" w:cs="Arial"/>
        </w:rPr>
        <w:t xml:space="preserve"> industry’s professionalism and </w:t>
      </w:r>
      <w:r w:rsidR="00B8746C" w:rsidRPr="006C19B6">
        <w:rPr>
          <w:rFonts w:asciiTheme="majorHAnsi" w:hAnsiTheme="majorHAnsi" w:cs="Arial"/>
        </w:rPr>
        <w:t>best</w:t>
      </w:r>
      <w:r w:rsidR="00B8746C" w:rsidRPr="001F2064">
        <w:rPr>
          <w:rFonts w:asciiTheme="majorHAnsi" w:hAnsiTheme="majorHAnsi" w:cs="Arial"/>
        </w:rPr>
        <w:t xml:space="preserve"> </w:t>
      </w:r>
      <w:r w:rsidR="0012153D" w:rsidRPr="001F2064">
        <w:rPr>
          <w:rFonts w:asciiTheme="majorHAnsi" w:hAnsiTheme="majorHAnsi" w:cs="Arial"/>
        </w:rPr>
        <w:t>practices</w:t>
      </w:r>
      <w:r w:rsidR="00E74203" w:rsidRPr="001F2064">
        <w:rPr>
          <w:rFonts w:asciiTheme="majorHAnsi" w:hAnsiTheme="majorHAnsi" w:cs="Arial"/>
        </w:rPr>
        <w:t xml:space="preserve"> to </w:t>
      </w:r>
      <w:r w:rsidR="002778A3" w:rsidRPr="001F2064">
        <w:rPr>
          <w:rFonts w:asciiTheme="majorHAnsi" w:hAnsiTheme="majorHAnsi" w:cs="Arial"/>
        </w:rPr>
        <w:t xml:space="preserve">help </w:t>
      </w:r>
      <w:r w:rsidR="00E74203" w:rsidRPr="001F2064">
        <w:rPr>
          <w:rFonts w:asciiTheme="majorHAnsi" w:hAnsiTheme="majorHAnsi" w:cs="Arial"/>
        </w:rPr>
        <w:t xml:space="preserve">ensure a positive and compliant </w:t>
      </w:r>
      <w:r w:rsidR="0012153D" w:rsidRPr="001F2064">
        <w:rPr>
          <w:rFonts w:asciiTheme="majorHAnsi" w:hAnsiTheme="majorHAnsi" w:cs="Arial"/>
        </w:rPr>
        <w:t>real estate settlement</w:t>
      </w:r>
      <w:r w:rsidR="00064686" w:rsidRPr="001F2064">
        <w:rPr>
          <w:rFonts w:asciiTheme="majorHAnsi" w:hAnsiTheme="majorHAnsi" w:cs="Arial"/>
        </w:rPr>
        <w:t xml:space="preserve"> experience.</w:t>
      </w:r>
      <w:r w:rsidR="00850DEF" w:rsidRPr="001F2064">
        <w:rPr>
          <w:rFonts w:asciiTheme="majorHAnsi" w:hAnsiTheme="majorHAnsi" w:cs="Arial"/>
        </w:rPr>
        <w:t xml:space="preserve"> These best practices </w:t>
      </w:r>
      <w:r w:rsidR="00B903A9" w:rsidRPr="001F2064">
        <w:rPr>
          <w:rFonts w:asciiTheme="majorHAnsi" w:hAnsiTheme="majorHAnsi" w:cs="Arial"/>
        </w:rPr>
        <w:t>are not intended to</w:t>
      </w:r>
      <w:r w:rsidR="00850DEF" w:rsidRPr="001F2064">
        <w:rPr>
          <w:rFonts w:asciiTheme="majorHAnsi" w:hAnsiTheme="majorHAnsi" w:cs="Arial"/>
        </w:rPr>
        <w:t xml:space="preserve"> encompass all aspects of title or settlement company</w:t>
      </w:r>
      <w:r w:rsidR="005540B6" w:rsidRPr="001F2064">
        <w:rPr>
          <w:rFonts w:asciiTheme="majorHAnsi" w:hAnsiTheme="majorHAnsi" w:cs="Arial"/>
        </w:rPr>
        <w:t xml:space="preserve"> activity</w:t>
      </w:r>
      <w:r w:rsidR="00850DEF" w:rsidRPr="001F2064">
        <w:rPr>
          <w:rFonts w:asciiTheme="majorHAnsi" w:hAnsiTheme="majorHAnsi" w:cs="Arial"/>
        </w:rPr>
        <w:t>.</w:t>
      </w:r>
    </w:p>
    <w:p w14:paraId="5BD9735C" w14:textId="77777777" w:rsidR="00B8746C" w:rsidRPr="001F2064" w:rsidRDefault="00B8746C" w:rsidP="00B8746C">
      <w:pPr>
        <w:pStyle w:val="ListParagraph"/>
        <w:ind w:left="1080"/>
        <w:rPr>
          <w:rFonts w:asciiTheme="majorHAnsi" w:hAnsiTheme="majorHAnsi" w:cs="Arial"/>
        </w:rPr>
      </w:pPr>
    </w:p>
    <w:p w14:paraId="402B720E" w14:textId="77777777" w:rsidR="00064686" w:rsidRPr="001F2064" w:rsidRDefault="0042204C" w:rsidP="00E90BB1">
      <w:pPr>
        <w:pStyle w:val="ListParagraph"/>
        <w:numPr>
          <w:ilvl w:val="0"/>
          <w:numId w:val="12"/>
        </w:numPr>
        <w:ind w:left="720" w:hanging="360"/>
        <w:rPr>
          <w:rFonts w:asciiTheme="majorHAnsi" w:hAnsiTheme="majorHAnsi" w:cs="Arial"/>
        </w:rPr>
      </w:pPr>
      <w:r w:rsidRPr="001F2064">
        <w:rPr>
          <w:rFonts w:asciiTheme="majorHAnsi" w:hAnsiTheme="majorHAnsi" w:cs="Arial"/>
        </w:rPr>
        <w:t>ALTA</w:t>
      </w:r>
      <w:r w:rsidR="00E34541">
        <w:rPr>
          <w:rFonts w:asciiTheme="majorHAnsi" w:hAnsiTheme="majorHAnsi" w:cs="Arial"/>
        </w:rPr>
        <w:t xml:space="preserve"> maintains</w:t>
      </w:r>
      <w:r w:rsidR="0012153D" w:rsidRPr="001F2064">
        <w:rPr>
          <w:rFonts w:asciiTheme="majorHAnsi" w:hAnsiTheme="majorHAnsi" w:cs="Arial"/>
        </w:rPr>
        <w:t xml:space="preserve"> these </w:t>
      </w:r>
      <w:r w:rsidR="007E4720" w:rsidRPr="001F2064">
        <w:rPr>
          <w:rFonts w:asciiTheme="majorHAnsi" w:hAnsiTheme="majorHAnsi" w:cs="Arial"/>
        </w:rPr>
        <w:t>best practices</w:t>
      </w:r>
      <w:r w:rsidR="00E34541" w:rsidRPr="00E34541">
        <w:t xml:space="preserve"> </w:t>
      </w:r>
      <w:r w:rsidR="00E34541" w:rsidRPr="00E34541">
        <w:rPr>
          <w:rFonts w:asciiTheme="majorHAnsi" w:hAnsiTheme="majorHAnsi" w:cs="Arial"/>
        </w:rPr>
        <w:t>to provide guidance for title and settlement companies and to support oversight programs</w:t>
      </w:r>
      <w:r w:rsidR="00E34541">
        <w:rPr>
          <w:rFonts w:asciiTheme="majorHAnsi" w:hAnsiTheme="majorHAnsi" w:cs="Arial"/>
        </w:rPr>
        <w:t xml:space="preserve"> </w:t>
      </w:r>
      <w:r w:rsidR="00E72582" w:rsidRPr="001F2064">
        <w:rPr>
          <w:rFonts w:asciiTheme="majorHAnsi" w:hAnsiTheme="majorHAnsi" w:cs="Arial"/>
        </w:rPr>
        <w:t xml:space="preserve">for the mortgage lending and real estate settlement industry. ALTA </w:t>
      </w:r>
      <w:r w:rsidR="00C02FAA" w:rsidRPr="001F2064">
        <w:rPr>
          <w:rFonts w:asciiTheme="majorHAnsi" w:hAnsiTheme="majorHAnsi" w:cs="Arial"/>
        </w:rPr>
        <w:t xml:space="preserve">accepts </w:t>
      </w:r>
      <w:r w:rsidR="00E72582" w:rsidRPr="001F2064">
        <w:rPr>
          <w:rFonts w:asciiTheme="majorHAnsi" w:hAnsiTheme="majorHAnsi" w:cs="Arial"/>
        </w:rPr>
        <w:t xml:space="preserve">comments from stakeholders as </w:t>
      </w:r>
      <w:r w:rsidR="00E34541">
        <w:rPr>
          <w:rFonts w:asciiTheme="majorHAnsi" w:hAnsiTheme="majorHAnsi" w:cs="Arial"/>
        </w:rPr>
        <w:t xml:space="preserve">we seek </w:t>
      </w:r>
      <w:r w:rsidR="00E72582" w:rsidRPr="001F2064">
        <w:rPr>
          <w:rFonts w:asciiTheme="majorHAnsi" w:hAnsiTheme="majorHAnsi" w:cs="Arial"/>
        </w:rPr>
        <w:t>to continually improve the</w:t>
      </w:r>
      <w:r w:rsidR="001022B2" w:rsidRPr="001F2064">
        <w:rPr>
          <w:rFonts w:asciiTheme="majorHAnsi" w:hAnsiTheme="majorHAnsi" w:cs="Arial"/>
        </w:rPr>
        <w:t xml:space="preserve">se </w:t>
      </w:r>
      <w:r w:rsidR="007E4720" w:rsidRPr="001F2064">
        <w:rPr>
          <w:rFonts w:asciiTheme="majorHAnsi" w:hAnsiTheme="majorHAnsi" w:cs="Arial"/>
        </w:rPr>
        <w:t>best practices</w:t>
      </w:r>
      <w:r w:rsidR="00E72582" w:rsidRPr="001F2064">
        <w:rPr>
          <w:rFonts w:asciiTheme="majorHAnsi" w:hAnsiTheme="majorHAnsi" w:cs="Arial"/>
        </w:rPr>
        <w:t xml:space="preserve">. A formal </w:t>
      </w:r>
      <w:r w:rsidR="001022B2" w:rsidRPr="001F2064">
        <w:rPr>
          <w:rFonts w:asciiTheme="majorHAnsi" w:hAnsiTheme="majorHAnsi" w:cs="Arial"/>
        </w:rPr>
        <w:t xml:space="preserve">committee </w:t>
      </w:r>
      <w:r w:rsidR="00E91D61" w:rsidRPr="001F2064">
        <w:rPr>
          <w:rFonts w:asciiTheme="majorHAnsi" w:hAnsiTheme="majorHAnsi" w:cs="Arial"/>
        </w:rPr>
        <w:t>of</w:t>
      </w:r>
      <w:r w:rsidR="00E72582" w:rsidRPr="001F2064">
        <w:rPr>
          <w:rFonts w:asciiTheme="majorHAnsi" w:hAnsiTheme="majorHAnsi" w:cs="Arial"/>
        </w:rPr>
        <w:t xml:space="preserve"> ALTA</w:t>
      </w:r>
      <w:r w:rsidR="00E91D61" w:rsidRPr="001F2064">
        <w:rPr>
          <w:rFonts w:asciiTheme="majorHAnsi" w:hAnsiTheme="majorHAnsi" w:cs="Arial"/>
        </w:rPr>
        <w:t xml:space="preserve"> members</w:t>
      </w:r>
      <w:r w:rsidR="00E72582" w:rsidRPr="001F2064">
        <w:rPr>
          <w:rFonts w:asciiTheme="majorHAnsi" w:hAnsiTheme="majorHAnsi" w:cs="Arial"/>
        </w:rPr>
        <w:t xml:space="preserve"> regularly review</w:t>
      </w:r>
      <w:r w:rsidR="00C02FAA" w:rsidRPr="001F2064">
        <w:rPr>
          <w:rFonts w:asciiTheme="majorHAnsi" w:hAnsiTheme="majorHAnsi" w:cs="Arial"/>
        </w:rPr>
        <w:t>s</w:t>
      </w:r>
      <w:r w:rsidR="00E72582" w:rsidRPr="001F2064">
        <w:rPr>
          <w:rFonts w:asciiTheme="majorHAnsi" w:hAnsiTheme="majorHAnsi" w:cs="Arial"/>
        </w:rPr>
        <w:t xml:space="preserve"> and make</w:t>
      </w:r>
      <w:r w:rsidR="00110908" w:rsidRPr="001F2064">
        <w:rPr>
          <w:rFonts w:asciiTheme="majorHAnsi" w:hAnsiTheme="majorHAnsi" w:cs="Arial"/>
        </w:rPr>
        <w:t>s</w:t>
      </w:r>
      <w:r w:rsidR="00E72582" w:rsidRPr="001F2064">
        <w:rPr>
          <w:rFonts w:asciiTheme="majorHAnsi" w:hAnsiTheme="majorHAnsi" w:cs="Arial"/>
        </w:rPr>
        <w:t xml:space="preserve"> improvements to </w:t>
      </w:r>
      <w:r w:rsidR="003E497C" w:rsidRPr="001F2064">
        <w:rPr>
          <w:rFonts w:asciiTheme="majorHAnsi" w:hAnsiTheme="majorHAnsi" w:cs="Arial"/>
        </w:rPr>
        <w:t xml:space="preserve">these </w:t>
      </w:r>
      <w:r w:rsidR="007E4720" w:rsidRPr="001F2064">
        <w:rPr>
          <w:rFonts w:asciiTheme="majorHAnsi" w:hAnsiTheme="majorHAnsi" w:cs="Arial"/>
        </w:rPr>
        <w:t>best practices</w:t>
      </w:r>
      <w:r w:rsidR="00E72582" w:rsidRPr="001F2064">
        <w:rPr>
          <w:rFonts w:asciiTheme="majorHAnsi" w:hAnsiTheme="majorHAnsi" w:cs="Arial"/>
        </w:rPr>
        <w:t xml:space="preserve">, seeking comment on each revision. </w:t>
      </w:r>
    </w:p>
    <w:p w14:paraId="5DC3508F" w14:textId="77777777" w:rsidR="00615B82" w:rsidRPr="001F2064" w:rsidRDefault="00615B82" w:rsidP="00064686">
      <w:pPr>
        <w:rPr>
          <w:rFonts w:asciiTheme="majorHAnsi" w:hAnsiTheme="majorHAnsi" w:cs="Arial"/>
          <w:b/>
          <w:u w:val="single"/>
        </w:rPr>
      </w:pPr>
      <w:r w:rsidRPr="001F2064">
        <w:rPr>
          <w:rFonts w:asciiTheme="majorHAnsi" w:hAnsiTheme="majorHAnsi" w:cs="Arial"/>
          <w:b/>
          <w:u w:val="single"/>
        </w:rPr>
        <w:t>Definitions</w:t>
      </w:r>
    </w:p>
    <w:p w14:paraId="28F6771C" w14:textId="77777777" w:rsidR="00455D34" w:rsidRDefault="00615B82" w:rsidP="00B43172">
      <w:pPr>
        <w:rPr>
          <w:rFonts w:asciiTheme="majorHAnsi" w:hAnsiTheme="majorHAnsi" w:cs="Arial"/>
        </w:rPr>
      </w:pPr>
      <w:r w:rsidRPr="001F2064">
        <w:rPr>
          <w:rFonts w:asciiTheme="majorHAnsi" w:hAnsiTheme="majorHAnsi" w:cs="Arial"/>
          <w:b/>
        </w:rPr>
        <w:t>Background Check</w:t>
      </w:r>
      <w:r w:rsidR="001022B2" w:rsidRPr="001F2064">
        <w:rPr>
          <w:rFonts w:asciiTheme="majorHAnsi" w:hAnsiTheme="majorHAnsi" w:cs="Arial"/>
          <w:b/>
        </w:rPr>
        <w:t xml:space="preserve">: </w:t>
      </w:r>
      <w:r w:rsidR="00296F5A" w:rsidRPr="001F2064">
        <w:rPr>
          <w:rFonts w:asciiTheme="majorHAnsi" w:hAnsiTheme="majorHAnsi" w:cs="Arial"/>
          <w:b/>
        </w:rPr>
        <w:t xml:space="preserve"> </w:t>
      </w:r>
      <w:r w:rsidRPr="001F2064">
        <w:rPr>
          <w:rFonts w:asciiTheme="majorHAnsi" w:hAnsiTheme="majorHAnsi" w:cs="Arial"/>
        </w:rPr>
        <w:t xml:space="preserve">A </w:t>
      </w:r>
      <w:r w:rsidR="00EA2E4B">
        <w:rPr>
          <w:rFonts w:asciiTheme="majorHAnsi" w:hAnsiTheme="majorHAnsi" w:cs="Arial"/>
        </w:rPr>
        <w:t>B</w:t>
      </w:r>
      <w:r w:rsidRPr="001F2064">
        <w:rPr>
          <w:rFonts w:asciiTheme="majorHAnsi" w:hAnsiTheme="majorHAnsi" w:cs="Arial"/>
        </w:rPr>
        <w:t xml:space="preserve">ackground </w:t>
      </w:r>
      <w:r w:rsidR="00EA2E4B">
        <w:rPr>
          <w:rFonts w:asciiTheme="majorHAnsi" w:hAnsiTheme="majorHAnsi" w:cs="Arial"/>
        </w:rPr>
        <w:t>C</w:t>
      </w:r>
      <w:r w:rsidRPr="001F2064">
        <w:rPr>
          <w:rFonts w:asciiTheme="majorHAnsi" w:hAnsiTheme="majorHAnsi" w:cs="Arial"/>
        </w:rPr>
        <w:t xml:space="preserve">heck is the process </w:t>
      </w:r>
      <w:r w:rsidR="00455D34" w:rsidRPr="001F2064">
        <w:rPr>
          <w:rFonts w:asciiTheme="majorHAnsi" w:hAnsiTheme="majorHAnsi" w:cs="Arial"/>
        </w:rPr>
        <w:t xml:space="preserve">of </w:t>
      </w:r>
      <w:r w:rsidRPr="001F2064">
        <w:rPr>
          <w:rFonts w:asciiTheme="majorHAnsi" w:hAnsiTheme="majorHAnsi" w:cs="Arial"/>
        </w:rPr>
        <w:t xml:space="preserve">compiling and reviewing </w:t>
      </w:r>
      <w:r w:rsidR="00455D34" w:rsidRPr="001F2064">
        <w:rPr>
          <w:rFonts w:asciiTheme="majorHAnsi" w:hAnsiTheme="majorHAnsi" w:cs="Arial"/>
        </w:rPr>
        <w:t>both confidential and public</w:t>
      </w:r>
      <w:r w:rsidR="003C7045" w:rsidRPr="001F2064">
        <w:rPr>
          <w:rFonts w:asciiTheme="majorHAnsi" w:hAnsiTheme="majorHAnsi" w:cs="Arial"/>
        </w:rPr>
        <w:t xml:space="preserve"> employment, address, and</w:t>
      </w:r>
      <w:r w:rsidR="00455D34" w:rsidRPr="001F2064">
        <w:rPr>
          <w:rFonts w:asciiTheme="majorHAnsi" w:hAnsiTheme="majorHAnsi" w:cs="Arial"/>
        </w:rPr>
        <w:t xml:space="preserve"> </w:t>
      </w:r>
      <w:r w:rsidRPr="001F2064">
        <w:rPr>
          <w:rFonts w:asciiTheme="majorHAnsi" w:hAnsiTheme="majorHAnsi" w:cs="Arial"/>
        </w:rPr>
        <w:t>criminal</w:t>
      </w:r>
      <w:r w:rsidR="003C7045" w:rsidRPr="001F2064">
        <w:rPr>
          <w:rFonts w:asciiTheme="majorHAnsi" w:hAnsiTheme="majorHAnsi" w:cs="Arial"/>
        </w:rPr>
        <w:t xml:space="preserve"> </w:t>
      </w:r>
      <w:r w:rsidRPr="001F2064">
        <w:rPr>
          <w:rFonts w:asciiTheme="majorHAnsi" w:hAnsiTheme="majorHAnsi" w:cs="Arial"/>
        </w:rPr>
        <w:t>records of an individual or an organization.</w:t>
      </w:r>
      <w:r w:rsidR="003C7045" w:rsidRPr="001F2064">
        <w:rPr>
          <w:rFonts w:asciiTheme="majorHAnsi" w:hAnsiTheme="majorHAnsi" w:cs="Arial"/>
        </w:rPr>
        <w:t xml:space="preserve"> </w:t>
      </w:r>
      <w:r w:rsidR="003C7045" w:rsidRPr="00773857">
        <w:rPr>
          <w:rFonts w:asciiTheme="majorHAnsi" w:hAnsiTheme="majorHAnsi" w:cs="Arial"/>
        </w:rPr>
        <w:t>Background checks may be limited in geographic scope</w:t>
      </w:r>
      <w:r w:rsidR="003C7045" w:rsidRPr="001F2064">
        <w:rPr>
          <w:rFonts w:asciiTheme="majorHAnsi" w:hAnsiTheme="majorHAnsi" w:cs="Arial"/>
        </w:rPr>
        <w:t xml:space="preserve">. This </w:t>
      </w:r>
      <w:r w:rsidR="00455D34" w:rsidRPr="001F2064">
        <w:rPr>
          <w:rFonts w:asciiTheme="majorHAnsi" w:hAnsiTheme="majorHAnsi" w:cs="Arial"/>
        </w:rPr>
        <w:t xml:space="preserve">provision and use of these reports </w:t>
      </w:r>
      <w:r w:rsidR="00D2618B" w:rsidRPr="001F2064">
        <w:rPr>
          <w:rFonts w:asciiTheme="majorHAnsi" w:hAnsiTheme="majorHAnsi" w:cs="Arial"/>
        </w:rPr>
        <w:t xml:space="preserve">are </w:t>
      </w:r>
      <w:r w:rsidR="00455D34" w:rsidRPr="001F2064">
        <w:rPr>
          <w:rFonts w:asciiTheme="majorHAnsi" w:hAnsiTheme="majorHAnsi" w:cs="Arial"/>
        </w:rPr>
        <w:t>subject to the limitations of federal and state law.</w:t>
      </w:r>
    </w:p>
    <w:p w14:paraId="12443C00" w14:textId="77777777" w:rsidR="00296F5A" w:rsidRDefault="00296F5A" w:rsidP="00B43172">
      <w:pPr>
        <w:rPr>
          <w:rFonts w:asciiTheme="majorHAnsi" w:hAnsiTheme="majorHAnsi" w:cs="Arial"/>
        </w:rPr>
      </w:pPr>
      <w:r w:rsidRPr="001F2064">
        <w:rPr>
          <w:rFonts w:asciiTheme="majorHAnsi" w:hAnsiTheme="majorHAnsi" w:cs="Arial"/>
          <w:b/>
        </w:rPr>
        <w:t>Company</w:t>
      </w:r>
      <w:r w:rsidRPr="001F2064">
        <w:rPr>
          <w:rFonts w:asciiTheme="majorHAnsi" w:hAnsiTheme="majorHAnsi" w:cs="Arial"/>
        </w:rPr>
        <w:t>:  The entity implementing these best practices.</w:t>
      </w:r>
    </w:p>
    <w:p w14:paraId="5EBE82C5" w14:textId="77777777" w:rsidR="003609F8" w:rsidRPr="00591753" w:rsidRDefault="00B717BE" w:rsidP="00B43172">
      <w:pPr>
        <w:rPr>
          <w:rFonts w:asciiTheme="majorHAnsi" w:hAnsiTheme="majorHAnsi" w:cs="Arial"/>
        </w:rPr>
      </w:pPr>
      <w:r>
        <w:rPr>
          <w:rFonts w:asciiTheme="majorHAnsi" w:hAnsiTheme="majorHAnsi" w:cs="Arial"/>
          <w:b/>
          <w:bCs/>
        </w:rPr>
        <w:t>Consumer</w:t>
      </w:r>
      <w:r w:rsidR="003609F8" w:rsidRPr="003609F8">
        <w:rPr>
          <w:rFonts w:asciiTheme="majorHAnsi" w:hAnsiTheme="majorHAnsi" w:cs="Arial"/>
          <w:b/>
          <w:bCs/>
        </w:rPr>
        <w:t xml:space="preserve">: </w:t>
      </w:r>
      <w:r w:rsidR="004B77D7" w:rsidRPr="00773857">
        <w:rPr>
          <w:rFonts w:asciiTheme="majorHAnsi" w:hAnsiTheme="majorHAnsi" w:cs="Arial"/>
        </w:rPr>
        <w:t>B</w:t>
      </w:r>
      <w:r w:rsidR="003609F8" w:rsidRPr="00773857">
        <w:rPr>
          <w:rFonts w:asciiTheme="majorHAnsi" w:hAnsiTheme="majorHAnsi" w:cs="Arial"/>
        </w:rPr>
        <w:t>uyer</w:t>
      </w:r>
      <w:r w:rsidR="004B77D7" w:rsidRPr="00773857">
        <w:rPr>
          <w:rFonts w:asciiTheme="majorHAnsi" w:hAnsiTheme="majorHAnsi" w:cs="Arial"/>
        </w:rPr>
        <w:t>(s)</w:t>
      </w:r>
      <w:r w:rsidR="003609F8" w:rsidRPr="00773857">
        <w:rPr>
          <w:rFonts w:asciiTheme="majorHAnsi" w:hAnsiTheme="majorHAnsi" w:cs="Arial"/>
        </w:rPr>
        <w:t>, borrower</w:t>
      </w:r>
      <w:r w:rsidR="004B77D7" w:rsidRPr="00773857">
        <w:rPr>
          <w:rFonts w:asciiTheme="majorHAnsi" w:hAnsiTheme="majorHAnsi" w:cs="Arial"/>
        </w:rPr>
        <w:t>(s)</w:t>
      </w:r>
      <w:r w:rsidR="003609F8" w:rsidRPr="00773857">
        <w:rPr>
          <w:rFonts w:asciiTheme="majorHAnsi" w:hAnsiTheme="majorHAnsi" w:cs="Arial"/>
        </w:rPr>
        <w:t>, or seller</w:t>
      </w:r>
      <w:r w:rsidR="004B77D7" w:rsidRPr="00773857">
        <w:rPr>
          <w:rFonts w:asciiTheme="majorHAnsi" w:hAnsiTheme="majorHAnsi" w:cs="Arial"/>
        </w:rPr>
        <w:t>(s)</w:t>
      </w:r>
      <w:r w:rsidR="003609F8" w:rsidRPr="00773857">
        <w:rPr>
          <w:rFonts w:asciiTheme="majorHAnsi" w:hAnsiTheme="majorHAnsi" w:cs="Arial"/>
        </w:rPr>
        <w:t xml:space="preserve"> in a real estate transaction</w:t>
      </w:r>
    </w:p>
    <w:p w14:paraId="4DABB74D" w14:textId="71160003" w:rsidR="00513CAD" w:rsidRPr="00BD7A38" w:rsidRDefault="00513CAD" w:rsidP="00513CAD">
      <w:pPr>
        <w:rPr>
          <w:rFonts w:asciiTheme="majorHAnsi" w:hAnsiTheme="majorHAnsi" w:cs="Arial"/>
        </w:rPr>
      </w:pPr>
      <w:r w:rsidRPr="001F2064">
        <w:rPr>
          <w:rFonts w:asciiTheme="majorHAnsi" w:hAnsiTheme="majorHAnsi" w:cs="Arial"/>
          <w:b/>
        </w:rPr>
        <w:t>Escrow</w:t>
      </w:r>
      <w:r w:rsidR="001022B2" w:rsidRPr="001F2064">
        <w:rPr>
          <w:rFonts w:asciiTheme="majorHAnsi" w:hAnsiTheme="majorHAnsi" w:cs="Arial"/>
          <w:b/>
        </w:rPr>
        <w:t>:</w:t>
      </w:r>
      <w:r w:rsidRPr="001F2064">
        <w:rPr>
          <w:rFonts w:asciiTheme="majorHAnsi" w:hAnsiTheme="majorHAnsi" w:cs="Arial"/>
          <w:b/>
        </w:rPr>
        <w:t xml:space="preserve"> </w:t>
      </w:r>
      <w:r w:rsidR="00296F5A" w:rsidRPr="001F2064">
        <w:rPr>
          <w:rFonts w:asciiTheme="majorHAnsi" w:hAnsiTheme="majorHAnsi" w:cs="Arial"/>
          <w:b/>
        </w:rPr>
        <w:t xml:space="preserve"> </w:t>
      </w:r>
      <w:r w:rsidRPr="001F2064">
        <w:rPr>
          <w:rFonts w:asciiTheme="majorHAnsi" w:hAnsiTheme="majorHAnsi" w:cs="Arial"/>
        </w:rPr>
        <w:t xml:space="preserve">A transaction in which an </w:t>
      </w:r>
      <w:proofErr w:type="gramStart"/>
      <w:r w:rsidRPr="001F2064">
        <w:rPr>
          <w:rFonts w:asciiTheme="majorHAnsi" w:hAnsiTheme="majorHAnsi" w:cs="Arial"/>
        </w:rPr>
        <w:t>impartial third</w:t>
      </w:r>
      <w:r w:rsidR="00332159">
        <w:rPr>
          <w:rFonts w:asciiTheme="majorHAnsi" w:hAnsiTheme="majorHAnsi" w:cs="Arial"/>
        </w:rPr>
        <w:t>-</w:t>
      </w:r>
      <w:r w:rsidRPr="001F2064">
        <w:rPr>
          <w:rFonts w:asciiTheme="majorHAnsi" w:hAnsiTheme="majorHAnsi" w:cs="Arial"/>
        </w:rPr>
        <w:t>party acts</w:t>
      </w:r>
      <w:proofErr w:type="gramEnd"/>
      <w:r w:rsidRPr="001F2064">
        <w:rPr>
          <w:rFonts w:asciiTheme="majorHAnsi" w:hAnsiTheme="majorHAnsi" w:cs="Arial"/>
        </w:rPr>
        <w:t xml:space="preserve"> in a fiduciary capacity for </w:t>
      </w:r>
      <w:r w:rsidR="003609F8" w:rsidRPr="00332159">
        <w:rPr>
          <w:rFonts w:asciiTheme="majorHAnsi" w:hAnsiTheme="majorHAnsi" w:cs="Arial"/>
        </w:rPr>
        <w:t>all or some of the parties (including</w:t>
      </w:r>
      <w:r w:rsidR="003609F8" w:rsidRPr="003609F8">
        <w:rPr>
          <w:rFonts w:asciiTheme="majorHAnsi" w:hAnsiTheme="majorHAnsi" w:cs="Arial"/>
        </w:rPr>
        <w:t xml:space="preserve"> </w:t>
      </w:r>
      <w:r w:rsidRPr="001F2064">
        <w:rPr>
          <w:rFonts w:asciiTheme="majorHAnsi" w:hAnsiTheme="majorHAnsi" w:cs="Arial"/>
        </w:rPr>
        <w:t xml:space="preserve">the </w:t>
      </w:r>
      <w:r w:rsidR="00B33C40">
        <w:rPr>
          <w:rFonts w:asciiTheme="majorHAnsi" w:hAnsiTheme="majorHAnsi" w:cs="Arial"/>
        </w:rPr>
        <w:t>Consumer</w:t>
      </w:r>
      <w:r w:rsidR="00916E50" w:rsidRPr="001F2064">
        <w:rPr>
          <w:rFonts w:asciiTheme="majorHAnsi" w:hAnsiTheme="majorHAnsi" w:cs="Arial"/>
        </w:rPr>
        <w:t xml:space="preserve">, or </w:t>
      </w:r>
      <w:r w:rsidRPr="001F2064">
        <w:rPr>
          <w:rFonts w:asciiTheme="majorHAnsi" w:hAnsiTheme="majorHAnsi" w:cs="Arial"/>
        </w:rPr>
        <w:t>lender</w:t>
      </w:r>
      <w:r w:rsidR="003609F8">
        <w:rPr>
          <w:rFonts w:asciiTheme="majorHAnsi" w:hAnsiTheme="majorHAnsi" w:cs="Arial"/>
        </w:rPr>
        <w:t>)</w:t>
      </w:r>
      <w:r w:rsidRPr="001F2064">
        <w:rPr>
          <w:rFonts w:asciiTheme="majorHAnsi" w:hAnsiTheme="majorHAnsi" w:cs="Arial"/>
        </w:rPr>
        <w:t xml:space="preserve"> in </w:t>
      </w:r>
      <w:r w:rsidR="00094E4C" w:rsidRPr="001F2064">
        <w:rPr>
          <w:rFonts w:asciiTheme="majorHAnsi" w:hAnsiTheme="majorHAnsi" w:cs="Arial"/>
        </w:rPr>
        <w:t xml:space="preserve">performing </w:t>
      </w:r>
      <w:r w:rsidR="00B717BE">
        <w:rPr>
          <w:rFonts w:asciiTheme="majorHAnsi" w:hAnsiTheme="majorHAnsi" w:cs="Arial"/>
        </w:rPr>
        <w:t>S</w:t>
      </w:r>
      <w:r w:rsidR="003609F8">
        <w:rPr>
          <w:rFonts w:asciiTheme="majorHAnsi" w:hAnsiTheme="majorHAnsi" w:cs="Arial"/>
        </w:rPr>
        <w:t>ettlement</w:t>
      </w:r>
      <w:r w:rsidR="00590CD9">
        <w:rPr>
          <w:rFonts w:asciiTheme="majorHAnsi" w:hAnsiTheme="majorHAnsi" w:cs="Arial"/>
        </w:rPr>
        <w:t xml:space="preserve"> </w:t>
      </w:r>
      <w:r w:rsidR="00CA62F1">
        <w:rPr>
          <w:rFonts w:asciiTheme="majorHAnsi" w:hAnsiTheme="majorHAnsi" w:cs="Arial"/>
        </w:rPr>
        <w:t xml:space="preserve">services </w:t>
      </w:r>
      <w:r w:rsidR="00094E4C" w:rsidRPr="001F2064">
        <w:rPr>
          <w:rFonts w:asciiTheme="majorHAnsi" w:hAnsiTheme="majorHAnsi" w:cs="Arial"/>
        </w:rPr>
        <w:t>according to local practice and custom.</w:t>
      </w:r>
      <w:r w:rsidRPr="001F2064">
        <w:rPr>
          <w:rFonts w:asciiTheme="majorHAnsi" w:hAnsiTheme="majorHAnsi" w:cs="Arial"/>
        </w:rPr>
        <w:t xml:space="preserve"> </w:t>
      </w:r>
    </w:p>
    <w:p w14:paraId="4FA3E8DA" w14:textId="7D05FB8D" w:rsidR="00615B82" w:rsidRPr="001F2064" w:rsidRDefault="00615B82" w:rsidP="00455D34">
      <w:pPr>
        <w:rPr>
          <w:rFonts w:asciiTheme="majorHAnsi" w:hAnsiTheme="majorHAnsi" w:cs="Arial"/>
        </w:rPr>
      </w:pPr>
      <w:r w:rsidRPr="001F2064">
        <w:rPr>
          <w:rFonts w:asciiTheme="majorHAnsi" w:hAnsiTheme="majorHAnsi" w:cs="Arial"/>
          <w:b/>
        </w:rPr>
        <w:t>Escrow Trust Account</w:t>
      </w:r>
      <w:r w:rsidR="001022B2" w:rsidRPr="001F2064">
        <w:rPr>
          <w:rFonts w:asciiTheme="majorHAnsi" w:hAnsiTheme="majorHAnsi" w:cs="Arial"/>
          <w:b/>
        </w:rPr>
        <w:t>:</w:t>
      </w:r>
      <w:r w:rsidRPr="001F2064">
        <w:rPr>
          <w:rFonts w:asciiTheme="majorHAnsi" w:hAnsiTheme="majorHAnsi" w:cs="Arial"/>
          <w:b/>
        </w:rPr>
        <w:t xml:space="preserve"> </w:t>
      </w:r>
      <w:r w:rsidR="00455D34" w:rsidRPr="001F2064">
        <w:rPr>
          <w:rFonts w:asciiTheme="majorHAnsi" w:hAnsiTheme="majorHAnsi" w:cs="Arial"/>
        </w:rPr>
        <w:t>A</w:t>
      </w:r>
      <w:r w:rsidR="00CA74AA">
        <w:rPr>
          <w:rFonts w:asciiTheme="majorHAnsi" w:hAnsiTheme="majorHAnsi" w:cs="Arial"/>
        </w:rPr>
        <w:t>n account at a</w:t>
      </w:r>
      <w:r w:rsidR="00E11A7D">
        <w:rPr>
          <w:rFonts w:asciiTheme="majorHAnsi" w:hAnsiTheme="majorHAnsi" w:cs="Arial"/>
        </w:rPr>
        <w:t xml:space="preserve"> </w:t>
      </w:r>
      <w:r w:rsidR="004B77D7">
        <w:rPr>
          <w:rFonts w:asciiTheme="majorHAnsi" w:hAnsiTheme="majorHAnsi" w:cs="Arial"/>
        </w:rPr>
        <w:t xml:space="preserve">Federally Insured Financial </w:t>
      </w:r>
      <w:r w:rsidR="00110C7E">
        <w:rPr>
          <w:rFonts w:asciiTheme="majorHAnsi" w:hAnsiTheme="majorHAnsi" w:cs="Arial"/>
        </w:rPr>
        <w:t xml:space="preserve">Institution </w:t>
      </w:r>
      <w:r w:rsidR="00CA74AA">
        <w:rPr>
          <w:rFonts w:asciiTheme="majorHAnsi" w:hAnsiTheme="majorHAnsi" w:cs="Arial"/>
        </w:rPr>
        <w:t xml:space="preserve">utilized </w:t>
      </w:r>
      <w:r w:rsidR="00513CAD" w:rsidRPr="001F2064">
        <w:rPr>
          <w:rFonts w:asciiTheme="majorHAnsi" w:eastAsia="Times New Roman" w:hAnsiTheme="majorHAnsi" w:cs="Arial"/>
        </w:rPr>
        <w:t xml:space="preserve">to hold </w:t>
      </w:r>
      <w:r w:rsidR="00D2618B" w:rsidRPr="001F2064">
        <w:rPr>
          <w:rFonts w:asciiTheme="majorHAnsi" w:eastAsia="Times New Roman" w:hAnsiTheme="majorHAnsi" w:cs="Arial"/>
        </w:rPr>
        <w:t xml:space="preserve">funds </w:t>
      </w:r>
      <w:r w:rsidR="00513CAD" w:rsidRPr="001F2064">
        <w:rPr>
          <w:rFonts w:asciiTheme="majorHAnsi" w:eastAsia="Times New Roman" w:hAnsiTheme="majorHAnsi" w:cs="Arial"/>
        </w:rPr>
        <w:t>in trust for</w:t>
      </w:r>
      <w:r w:rsidR="00BB221A" w:rsidRPr="001F2064">
        <w:rPr>
          <w:rFonts w:asciiTheme="majorHAnsi" w:eastAsia="Times New Roman" w:hAnsiTheme="majorHAnsi" w:cs="Arial"/>
        </w:rPr>
        <w:t xml:space="preserve"> </w:t>
      </w:r>
      <w:r w:rsidR="00AC3F8C" w:rsidRPr="001F2064">
        <w:rPr>
          <w:rFonts w:asciiTheme="majorHAnsi" w:eastAsia="Times New Roman" w:hAnsiTheme="majorHAnsi" w:cs="Arial"/>
        </w:rPr>
        <w:t xml:space="preserve">a </w:t>
      </w:r>
      <w:r w:rsidR="00513CAD" w:rsidRPr="001F2064">
        <w:rPr>
          <w:rFonts w:asciiTheme="majorHAnsi" w:eastAsia="Times New Roman" w:hAnsiTheme="majorHAnsi" w:cs="Arial"/>
        </w:rPr>
        <w:t xml:space="preserve">real estate transaction. These </w:t>
      </w:r>
      <w:r w:rsidR="00916E50" w:rsidRPr="001F2064">
        <w:rPr>
          <w:rFonts w:asciiTheme="majorHAnsi" w:eastAsia="Times New Roman" w:hAnsiTheme="majorHAnsi" w:cs="Arial"/>
        </w:rPr>
        <w:t>funds</w:t>
      </w:r>
      <w:r w:rsidR="00513CAD" w:rsidRPr="001F2064">
        <w:rPr>
          <w:rFonts w:asciiTheme="majorHAnsi" w:eastAsia="Times New Roman" w:hAnsiTheme="majorHAnsi" w:cs="Arial"/>
        </w:rPr>
        <w:t xml:space="preserve"> are held </w:t>
      </w:r>
      <w:r w:rsidR="008E1A7E">
        <w:rPr>
          <w:rFonts w:asciiTheme="majorHAnsi" w:eastAsia="Times New Roman" w:hAnsiTheme="majorHAnsi" w:cs="Arial"/>
        </w:rPr>
        <w:t>in the account holder’s</w:t>
      </w:r>
      <w:r w:rsidR="001022B2" w:rsidRPr="001F2064">
        <w:rPr>
          <w:rFonts w:asciiTheme="majorHAnsi" w:eastAsia="Times New Roman" w:hAnsiTheme="majorHAnsi" w:cs="Arial"/>
        </w:rPr>
        <w:t xml:space="preserve"> </w:t>
      </w:r>
      <w:r w:rsidR="00455D34" w:rsidRPr="001F2064">
        <w:rPr>
          <w:rFonts w:asciiTheme="majorHAnsi" w:hAnsiTheme="majorHAnsi" w:cs="Arial"/>
        </w:rPr>
        <w:t>fiduciary capacity as established by</w:t>
      </w:r>
      <w:r w:rsidR="00513CAD" w:rsidRPr="001F2064">
        <w:rPr>
          <w:rFonts w:asciiTheme="majorHAnsi" w:hAnsiTheme="majorHAnsi" w:cs="Arial"/>
        </w:rPr>
        <w:t xml:space="preserve"> written instructions.</w:t>
      </w:r>
    </w:p>
    <w:p w14:paraId="5E28D1E7" w14:textId="77777777" w:rsidR="00615B82" w:rsidRPr="00747A94" w:rsidRDefault="009417B4" w:rsidP="009417B4">
      <w:pPr>
        <w:rPr>
          <w:rFonts w:asciiTheme="majorHAnsi" w:hAnsiTheme="majorHAnsi" w:cs="Arial"/>
        </w:rPr>
      </w:pPr>
      <w:r w:rsidRPr="001F2064">
        <w:rPr>
          <w:rFonts w:asciiTheme="majorHAnsi" w:hAnsiTheme="majorHAnsi" w:cs="Arial"/>
          <w:b/>
        </w:rPr>
        <w:t>Federally Insured Financial Institution</w:t>
      </w:r>
      <w:r w:rsidR="001022B2" w:rsidRPr="001F2064">
        <w:rPr>
          <w:rFonts w:asciiTheme="majorHAnsi" w:hAnsiTheme="majorHAnsi" w:cs="Arial"/>
          <w:b/>
        </w:rPr>
        <w:t>:</w:t>
      </w:r>
      <w:r w:rsidR="00615B82" w:rsidRPr="001F2064">
        <w:rPr>
          <w:rFonts w:asciiTheme="majorHAnsi" w:hAnsiTheme="majorHAnsi" w:cs="Arial"/>
          <w:b/>
        </w:rPr>
        <w:t xml:space="preserve"> </w:t>
      </w:r>
      <w:r w:rsidR="00513CAD" w:rsidRPr="001F2064">
        <w:rPr>
          <w:rFonts w:asciiTheme="majorHAnsi" w:hAnsiTheme="majorHAnsi" w:cs="Arial"/>
        </w:rPr>
        <w:t xml:space="preserve">A financial institution that has its deposits insured by an instrumentality of the federal government </w:t>
      </w:r>
      <w:r w:rsidR="00E11A7D">
        <w:rPr>
          <w:rFonts w:asciiTheme="majorHAnsi" w:hAnsiTheme="majorHAnsi" w:cs="Arial"/>
        </w:rPr>
        <w:t xml:space="preserve">(e.g., </w:t>
      </w:r>
      <w:r w:rsidR="00513CAD" w:rsidRPr="001F2064">
        <w:rPr>
          <w:rFonts w:asciiTheme="majorHAnsi" w:hAnsiTheme="majorHAnsi" w:cs="Arial"/>
        </w:rPr>
        <w:t xml:space="preserve">Federal Deposit Insurance </w:t>
      </w:r>
      <w:r w:rsidR="00513CAD" w:rsidRPr="00747A94">
        <w:rPr>
          <w:rFonts w:asciiTheme="majorHAnsi" w:hAnsiTheme="majorHAnsi" w:cs="Arial"/>
        </w:rPr>
        <w:t>Corporation</w:t>
      </w:r>
      <w:r w:rsidR="00AC3F8C" w:rsidRPr="00747A94">
        <w:rPr>
          <w:rFonts w:asciiTheme="majorHAnsi" w:hAnsiTheme="majorHAnsi" w:cs="Arial"/>
        </w:rPr>
        <w:t xml:space="preserve"> (FDIC)</w:t>
      </w:r>
      <w:r w:rsidR="00E11A7D" w:rsidRPr="00747A94">
        <w:rPr>
          <w:rFonts w:asciiTheme="majorHAnsi" w:hAnsiTheme="majorHAnsi" w:cs="Arial"/>
        </w:rPr>
        <w:t>,</w:t>
      </w:r>
      <w:r w:rsidR="00513CAD" w:rsidRPr="00747A94">
        <w:rPr>
          <w:rFonts w:asciiTheme="majorHAnsi" w:hAnsiTheme="majorHAnsi" w:cs="Arial"/>
        </w:rPr>
        <w:t xml:space="preserve"> National Credit Union </w:t>
      </w:r>
      <w:r w:rsidR="006E464F" w:rsidRPr="00747A94">
        <w:rPr>
          <w:rFonts w:asciiTheme="majorHAnsi" w:hAnsiTheme="majorHAnsi" w:cs="Arial"/>
        </w:rPr>
        <w:t>Administration</w:t>
      </w:r>
      <w:r w:rsidR="00AC3F8C" w:rsidRPr="00747A94">
        <w:rPr>
          <w:rFonts w:asciiTheme="majorHAnsi" w:hAnsiTheme="majorHAnsi" w:cs="Arial"/>
        </w:rPr>
        <w:t xml:space="preserve"> (NCUA)</w:t>
      </w:r>
      <w:r w:rsidR="00E11A7D" w:rsidRPr="00747A94">
        <w:rPr>
          <w:rFonts w:asciiTheme="majorHAnsi" w:hAnsiTheme="majorHAnsi" w:cs="Arial"/>
        </w:rPr>
        <w:t>)</w:t>
      </w:r>
      <w:r w:rsidR="00513CAD" w:rsidRPr="00747A94">
        <w:rPr>
          <w:rFonts w:asciiTheme="majorHAnsi" w:hAnsiTheme="majorHAnsi" w:cs="Arial"/>
        </w:rPr>
        <w:t>.</w:t>
      </w:r>
    </w:p>
    <w:p w14:paraId="5F097B89" w14:textId="7EB2B740" w:rsidR="005D1A43" w:rsidRPr="001F2064" w:rsidRDefault="005D1A43" w:rsidP="009417B4">
      <w:pPr>
        <w:rPr>
          <w:rFonts w:asciiTheme="majorHAnsi" w:hAnsiTheme="majorHAnsi" w:cs="Arial"/>
        </w:rPr>
      </w:pPr>
      <w:r w:rsidRPr="00747A94">
        <w:rPr>
          <w:rFonts w:asciiTheme="majorHAnsi" w:hAnsiTheme="majorHAnsi" w:cs="Arial"/>
          <w:b/>
        </w:rPr>
        <w:lastRenderedPageBreak/>
        <w:t>Licenses:</w:t>
      </w:r>
      <w:r w:rsidRPr="00747A94">
        <w:rPr>
          <w:rFonts w:asciiTheme="majorHAnsi" w:hAnsiTheme="majorHAnsi" w:cs="Arial"/>
        </w:rPr>
        <w:t xml:space="preserve">  </w:t>
      </w:r>
      <w:r w:rsidR="00747A94" w:rsidRPr="00747A94">
        <w:rPr>
          <w:rFonts w:asciiTheme="majorHAnsi" w:hAnsiTheme="majorHAnsi" w:cs="Arial"/>
        </w:rPr>
        <w:t xml:space="preserve">The various business and professional licenses which are required to conduct the business of title and </w:t>
      </w:r>
      <w:r w:rsidR="00B33C40">
        <w:rPr>
          <w:rFonts w:asciiTheme="majorHAnsi" w:hAnsiTheme="majorHAnsi" w:cs="Arial"/>
        </w:rPr>
        <w:t>S</w:t>
      </w:r>
      <w:r w:rsidR="00747A94" w:rsidRPr="00747A94">
        <w:rPr>
          <w:rFonts w:asciiTheme="majorHAnsi" w:hAnsiTheme="majorHAnsi" w:cs="Arial"/>
        </w:rPr>
        <w:t xml:space="preserve">ettlement services including, but not limited to, </w:t>
      </w:r>
      <w:r w:rsidRPr="00747A94">
        <w:rPr>
          <w:rFonts w:asciiTheme="majorHAnsi" w:hAnsiTheme="majorHAnsi" w:cs="Arial"/>
        </w:rPr>
        <w:t>Title Agen</w:t>
      </w:r>
      <w:r w:rsidR="0079640C">
        <w:rPr>
          <w:rFonts w:asciiTheme="majorHAnsi" w:hAnsiTheme="majorHAnsi" w:cs="Arial"/>
        </w:rPr>
        <w:t>cy</w:t>
      </w:r>
      <w:r w:rsidRPr="00747A94">
        <w:rPr>
          <w:rFonts w:asciiTheme="majorHAnsi" w:hAnsiTheme="majorHAnsi" w:cs="Arial"/>
        </w:rPr>
        <w:t xml:space="preserve"> or </w:t>
      </w:r>
      <w:r w:rsidR="0079640C">
        <w:rPr>
          <w:rFonts w:asciiTheme="majorHAnsi" w:hAnsiTheme="majorHAnsi" w:cs="Arial"/>
        </w:rPr>
        <w:t>p</w:t>
      </w:r>
      <w:r w:rsidRPr="00747A94">
        <w:rPr>
          <w:rFonts w:asciiTheme="majorHAnsi" w:hAnsiTheme="majorHAnsi" w:cs="Arial"/>
        </w:rPr>
        <w:t xml:space="preserve">roducer </w:t>
      </w:r>
      <w:r w:rsidR="0079640C">
        <w:rPr>
          <w:rFonts w:asciiTheme="majorHAnsi" w:hAnsiTheme="majorHAnsi" w:cs="Arial"/>
        </w:rPr>
        <w:t>l</w:t>
      </w:r>
      <w:r w:rsidRPr="00747A94">
        <w:rPr>
          <w:rFonts w:asciiTheme="majorHAnsi" w:hAnsiTheme="majorHAnsi" w:cs="Arial"/>
        </w:rPr>
        <w:t>icense</w:t>
      </w:r>
      <w:r w:rsidR="00747A94" w:rsidRPr="00747A94">
        <w:rPr>
          <w:rFonts w:asciiTheme="majorHAnsi" w:hAnsiTheme="majorHAnsi" w:cs="Arial"/>
        </w:rPr>
        <w:t>s</w:t>
      </w:r>
      <w:r w:rsidRPr="00747A94">
        <w:rPr>
          <w:rFonts w:asciiTheme="majorHAnsi" w:hAnsiTheme="majorHAnsi" w:cs="Arial"/>
        </w:rPr>
        <w:t xml:space="preserve"> or registration,</w:t>
      </w:r>
      <w:r w:rsidR="00E24FF7">
        <w:rPr>
          <w:rFonts w:asciiTheme="majorHAnsi" w:hAnsiTheme="majorHAnsi" w:cs="Arial"/>
        </w:rPr>
        <w:t xml:space="preserve"> escrow/settlement licenses,</w:t>
      </w:r>
      <w:r w:rsidRPr="00747A94">
        <w:rPr>
          <w:rFonts w:asciiTheme="majorHAnsi" w:hAnsiTheme="majorHAnsi" w:cs="Arial"/>
        </w:rPr>
        <w:t xml:space="preserve"> a license to practice law, </w:t>
      </w:r>
      <w:r w:rsidR="008F092B">
        <w:rPr>
          <w:rFonts w:asciiTheme="majorHAnsi" w:hAnsiTheme="majorHAnsi" w:cs="Arial"/>
        </w:rPr>
        <w:t xml:space="preserve">and </w:t>
      </w:r>
      <w:r w:rsidR="00747A94" w:rsidRPr="00747A94">
        <w:rPr>
          <w:rFonts w:asciiTheme="majorHAnsi" w:hAnsiTheme="majorHAnsi" w:cs="Arial"/>
        </w:rPr>
        <w:t>local business operating licenses</w:t>
      </w:r>
      <w:r w:rsidRPr="00747A94">
        <w:rPr>
          <w:rFonts w:asciiTheme="majorHAnsi" w:hAnsiTheme="majorHAnsi" w:cs="Arial"/>
        </w:rPr>
        <w:t>.</w:t>
      </w:r>
      <w:r w:rsidRPr="001F2064">
        <w:rPr>
          <w:rFonts w:asciiTheme="majorHAnsi" w:hAnsiTheme="majorHAnsi" w:cs="Arial"/>
        </w:rPr>
        <w:t xml:space="preserve">  </w:t>
      </w:r>
    </w:p>
    <w:p w14:paraId="09D510D6" w14:textId="376EBEAD" w:rsidR="00D10D5C" w:rsidRPr="00B6585F" w:rsidRDefault="00D10D5C" w:rsidP="00D10D5C">
      <w:pPr>
        <w:rPr>
          <w:rFonts w:ascii="Cambria" w:hAnsi="Cambria" w:cs="Arial"/>
          <w:bCs/>
          <w:strike/>
        </w:rPr>
      </w:pPr>
      <w:r w:rsidRPr="00571BC9">
        <w:rPr>
          <w:rFonts w:ascii="Cambria" w:hAnsi="Cambria" w:cs="Arial"/>
          <w:b/>
        </w:rPr>
        <w:t>Non-public Personal Information</w:t>
      </w:r>
      <w:r w:rsidR="00D94A49">
        <w:rPr>
          <w:rFonts w:ascii="Cambria" w:hAnsi="Cambria" w:cs="Arial"/>
          <w:b/>
        </w:rPr>
        <w:t xml:space="preserve"> (NPI)</w:t>
      </w:r>
      <w:r w:rsidRPr="00571BC9">
        <w:rPr>
          <w:rFonts w:ascii="Cambria" w:hAnsi="Cambria" w:cs="Arial"/>
          <w:b/>
        </w:rPr>
        <w:t xml:space="preserve">: </w:t>
      </w:r>
      <w:r w:rsidRPr="00571BC9">
        <w:rPr>
          <w:rFonts w:ascii="Cambria" w:hAnsi="Cambria" w:cs="Arial"/>
        </w:rPr>
        <w:t xml:space="preserve">Personally identifiable data such as information provided by a </w:t>
      </w:r>
      <w:r w:rsidR="00872394">
        <w:rPr>
          <w:rFonts w:ascii="Cambria" w:hAnsi="Cambria" w:cs="Arial"/>
        </w:rPr>
        <w:t>Consumer</w:t>
      </w:r>
      <w:r w:rsidRPr="00571BC9">
        <w:rPr>
          <w:rFonts w:ascii="Cambria" w:hAnsi="Cambria" w:cs="Arial"/>
        </w:rPr>
        <w:t xml:space="preserve"> on a form or application, information about a </w:t>
      </w:r>
      <w:r w:rsidR="00872394">
        <w:rPr>
          <w:rFonts w:ascii="Cambria" w:hAnsi="Cambria" w:cs="Arial"/>
        </w:rPr>
        <w:t>Consumer</w:t>
      </w:r>
      <w:r w:rsidRPr="00571BC9">
        <w:rPr>
          <w:rFonts w:ascii="Cambria" w:hAnsi="Cambria" w:cs="Arial"/>
        </w:rPr>
        <w:t xml:space="preserve">’s transactions, or any other information about a </w:t>
      </w:r>
      <w:r w:rsidR="00872394">
        <w:rPr>
          <w:rFonts w:ascii="Cambria" w:hAnsi="Cambria" w:cs="Arial"/>
        </w:rPr>
        <w:t>Consumer</w:t>
      </w:r>
      <w:r w:rsidRPr="00571BC9">
        <w:rPr>
          <w:rFonts w:ascii="Cambria" w:hAnsi="Cambria" w:cs="Arial"/>
        </w:rPr>
        <w:t xml:space="preserve"> which is otherwise unavailable to the general public. NPI includes first name or first initial and last name </w:t>
      </w:r>
      <w:r w:rsidR="005D4F22">
        <w:rPr>
          <w:rFonts w:ascii="Cambria" w:hAnsi="Cambria" w:cs="Arial"/>
        </w:rPr>
        <w:t>in combination</w:t>
      </w:r>
      <w:r w:rsidR="005D4F22" w:rsidRPr="00571BC9">
        <w:rPr>
          <w:rFonts w:ascii="Cambria" w:hAnsi="Cambria" w:cs="Arial"/>
        </w:rPr>
        <w:t xml:space="preserve"> </w:t>
      </w:r>
      <w:r w:rsidRPr="00571BC9">
        <w:rPr>
          <w:rFonts w:ascii="Cambria" w:hAnsi="Cambria" w:cs="Arial"/>
        </w:rPr>
        <w:t>with any of the following: Social Security Number, driver’s license number, state-issued ID number, credit card number, debit card number, or other financial account numbers</w:t>
      </w:r>
      <w:r w:rsidRPr="00571BC9">
        <w:rPr>
          <w:rFonts w:ascii="Cambria" w:hAnsi="Cambria" w:cs="Arial"/>
          <w:b/>
        </w:rPr>
        <w:t>.</w:t>
      </w:r>
      <w:r w:rsidR="008E1A7E">
        <w:rPr>
          <w:rFonts w:ascii="Cambria" w:hAnsi="Cambria" w:cs="Arial"/>
          <w:b/>
        </w:rPr>
        <w:t xml:space="preserve"> </w:t>
      </w:r>
      <w:r w:rsidR="008E1A7E" w:rsidRPr="00773857">
        <w:rPr>
          <w:rFonts w:ascii="Cambria" w:hAnsi="Cambria" w:cs="Arial"/>
          <w:bCs/>
        </w:rPr>
        <w:t>NPI can exist and be stored in both paper and electronic formats.</w:t>
      </w:r>
    </w:p>
    <w:p w14:paraId="4DF3A1F5" w14:textId="77777777" w:rsidR="00022EF4" w:rsidRPr="00571BC9" w:rsidRDefault="00022EF4" w:rsidP="00513CAD">
      <w:pPr>
        <w:rPr>
          <w:rFonts w:ascii="Cambria" w:hAnsi="Cambria" w:cs="Arial"/>
        </w:rPr>
      </w:pPr>
      <w:r w:rsidRPr="00571BC9">
        <w:rPr>
          <w:rFonts w:ascii="Cambria" w:hAnsi="Cambria" w:cs="Arial"/>
          <w:b/>
        </w:rPr>
        <w:t>Positive Pay or Reverse Positive Pay:</w:t>
      </w:r>
      <w:r w:rsidRPr="00571BC9">
        <w:rPr>
          <w:rFonts w:ascii="Cambria" w:hAnsi="Cambria" w:cs="Arial"/>
        </w:rPr>
        <w:t xml:space="preserve"> </w:t>
      </w:r>
      <w:r w:rsidRPr="00990BED">
        <w:rPr>
          <w:rFonts w:ascii="Cambria" w:hAnsi="Cambria" w:cs="Arial"/>
        </w:rPr>
        <w:t xml:space="preserve">A </w:t>
      </w:r>
      <w:r w:rsidRPr="00571BC9">
        <w:rPr>
          <w:rFonts w:ascii="Cambria" w:hAnsi="Cambria" w:cs="Arial"/>
        </w:rPr>
        <w:t>system by which the authenticity of a check is determined before payment is made by the financial institution against which the check is written.</w:t>
      </w:r>
      <w:r w:rsidR="006A4680" w:rsidRPr="00571BC9">
        <w:rPr>
          <w:rFonts w:ascii="Cambria" w:hAnsi="Cambria" w:cs="Arial"/>
        </w:rPr>
        <w:t xml:space="preserve"> </w:t>
      </w:r>
    </w:p>
    <w:p w14:paraId="16990108" w14:textId="77777777" w:rsidR="006A4680" w:rsidRDefault="00022EF4" w:rsidP="00513CAD">
      <w:pPr>
        <w:rPr>
          <w:rFonts w:ascii="Cambria" w:hAnsi="Cambria" w:cs="Arial"/>
        </w:rPr>
      </w:pPr>
      <w:r w:rsidRPr="00571BC9">
        <w:rPr>
          <w:rFonts w:ascii="Cambria" w:hAnsi="Cambria" w:cs="Arial"/>
          <w:b/>
        </w:rPr>
        <w:t>Settlement:</w:t>
      </w:r>
      <w:r w:rsidRPr="00571BC9">
        <w:rPr>
          <w:rFonts w:ascii="Cambria" w:hAnsi="Cambria" w:cs="Arial"/>
        </w:rPr>
        <w:t xml:space="preserve">  </w:t>
      </w:r>
      <w:r w:rsidR="006A4680" w:rsidRPr="00571BC9">
        <w:rPr>
          <w:rFonts w:ascii="Cambria" w:hAnsi="Cambria" w:cs="Arial"/>
        </w:rPr>
        <w:t xml:space="preserve">In some areas called a </w:t>
      </w:r>
      <w:r w:rsidR="00AC3F8C" w:rsidRPr="00571BC9">
        <w:rPr>
          <w:rFonts w:ascii="Cambria" w:hAnsi="Cambria" w:cs="Arial"/>
        </w:rPr>
        <w:t>“</w:t>
      </w:r>
      <w:r w:rsidR="008E1A7E">
        <w:rPr>
          <w:rFonts w:ascii="Cambria" w:hAnsi="Cambria" w:cs="Arial"/>
        </w:rPr>
        <w:t>C</w:t>
      </w:r>
      <w:r w:rsidR="006A4680" w:rsidRPr="00571BC9">
        <w:rPr>
          <w:rFonts w:ascii="Cambria" w:hAnsi="Cambria" w:cs="Arial"/>
        </w:rPr>
        <w:t>losing.</w:t>
      </w:r>
      <w:r w:rsidR="00AC3F8C" w:rsidRPr="00571BC9">
        <w:rPr>
          <w:rFonts w:ascii="Cambria" w:hAnsi="Cambria" w:cs="Arial"/>
        </w:rPr>
        <w:t>”</w:t>
      </w:r>
      <w:r w:rsidR="00591753">
        <w:rPr>
          <w:rFonts w:ascii="Cambria" w:hAnsi="Cambria" w:cs="Arial"/>
        </w:rPr>
        <w:t xml:space="preserve"> </w:t>
      </w:r>
      <w:r w:rsidR="006A4680" w:rsidRPr="00571BC9">
        <w:rPr>
          <w:rFonts w:ascii="Cambria" w:hAnsi="Cambria" w:cs="Arial"/>
        </w:rPr>
        <w:t xml:space="preserve">The process of completing a real estate transaction </w:t>
      </w:r>
      <w:r w:rsidR="003763F4" w:rsidRPr="00571BC9">
        <w:rPr>
          <w:rFonts w:ascii="Cambria" w:hAnsi="Cambria" w:cs="Arial"/>
        </w:rPr>
        <w:t xml:space="preserve">in accordance with written instructions </w:t>
      </w:r>
      <w:r w:rsidR="006A4680" w:rsidRPr="00571BC9">
        <w:rPr>
          <w:rFonts w:ascii="Cambria" w:hAnsi="Cambria" w:cs="Arial"/>
        </w:rPr>
        <w:t>during which deeds, mortgages, leases</w:t>
      </w:r>
      <w:r w:rsidR="0015083A">
        <w:rPr>
          <w:rFonts w:ascii="Cambria" w:hAnsi="Cambria" w:cs="Arial"/>
        </w:rPr>
        <w:t>,</w:t>
      </w:r>
      <w:r w:rsidR="006A4680" w:rsidRPr="00571BC9">
        <w:rPr>
          <w:rFonts w:ascii="Cambria" w:hAnsi="Cambria" w:cs="Arial"/>
        </w:rPr>
        <w:t xml:space="preserve"> and other required instruments are </w:t>
      </w:r>
      <w:r w:rsidR="003763F4" w:rsidRPr="00571BC9">
        <w:rPr>
          <w:rFonts w:ascii="Cambria" w:hAnsi="Cambria" w:cs="Arial"/>
        </w:rPr>
        <w:t>executed</w:t>
      </w:r>
      <w:r w:rsidR="006A4680" w:rsidRPr="00571BC9">
        <w:rPr>
          <w:rFonts w:ascii="Cambria" w:hAnsi="Cambria" w:cs="Arial"/>
        </w:rPr>
        <w:t xml:space="preserve"> and/or delivered, an accounting between the parties is made, the </w:t>
      </w:r>
      <w:r w:rsidR="003763F4" w:rsidRPr="00571BC9">
        <w:rPr>
          <w:rFonts w:ascii="Cambria" w:hAnsi="Cambria" w:cs="Arial"/>
        </w:rPr>
        <w:t>funds</w:t>
      </w:r>
      <w:r w:rsidR="006A4680" w:rsidRPr="00571BC9">
        <w:rPr>
          <w:rFonts w:ascii="Cambria" w:hAnsi="Cambria" w:cs="Arial"/>
        </w:rPr>
        <w:t xml:space="preserve"> </w:t>
      </w:r>
      <w:r w:rsidR="003763F4" w:rsidRPr="00571BC9">
        <w:rPr>
          <w:rFonts w:ascii="Cambria" w:hAnsi="Cambria" w:cs="Arial"/>
        </w:rPr>
        <w:t>are disbursed</w:t>
      </w:r>
      <w:r w:rsidR="008F092B">
        <w:rPr>
          <w:rFonts w:ascii="Cambria" w:hAnsi="Cambria" w:cs="Arial"/>
        </w:rPr>
        <w:t>,</w:t>
      </w:r>
      <w:r w:rsidR="006A4680" w:rsidRPr="00571BC9">
        <w:rPr>
          <w:rFonts w:ascii="Cambria" w:hAnsi="Cambria" w:cs="Arial"/>
        </w:rPr>
        <w:t xml:space="preserve"> </w:t>
      </w:r>
      <w:r w:rsidR="003763F4" w:rsidRPr="00571BC9">
        <w:rPr>
          <w:rFonts w:ascii="Cambria" w:hAnsi="Cambria" w:cs="Arial"/>
        </w:rPr>
        <w:t xml:space="preserve">and </w:t>
      </w:r>
      <w:r w:rsidR="006A4680" w:rsidRPr="00571BC9">
        <w:rPr>
          <w:rFonts w:ascii="Cambria" w:hAnsi="Cambria" w:cs="Arial"/>
        </w:rPr>
        <w:t xml:space="preserve">the </w:t>
      </w:r>
      <w:r w:rsidR="003763F4" w:rsidRPr="00571BC9">
        <w:rPr>
          <w:rFonts w:ascii="Cambria" w:hAnsi="Cambria" w:cs="Arial"/>
        </w:rPr>
        <w:t>appropriate documents are recorded</w:t>
      </w:r>
      <w:r w:rsidR="00E11A7D">
        <w:rPr>
          <w:rFonts w:ascii="Cambria" w:hAnsi="Cambria" w:cs="Arial"/>
        </w:rPr>
        <w:t xml:space="preserve"> in the public record</w:t>
      </w:r>
      <w:r w:rsidR="006A4680" w:rsidRPr="00571BC9">
        <w:rPr>
          <w:rFonts w:ascii="Cambria" w:hAnsi="Cambria" w:cs="Arial"/>
        </w:rPr>
        <w:t>.</w:t>
      </w:r>
    </w:p>
    <w:p w14:paraId="2F09AE26" w14:textId="0F093BC9" w:rsidR="00B93E86" w:rsidRDefault="002E1C51" w:rsidP="00B6585F">
      <w:pPr>
        <w:rPr>
          <w:rFonts w:ascii="Cambria" w:hAnsi="Cambria" w:cs="Arial"/>
        </w:rPr>
      </w:pPr>
      <w:r w:rsidRPr="00B6585F">
        <w:rPr>
          <w:rFonts w:ascii="Cambria" w:hAnsi="Cambria" w:cs="Arial"/>
          <w:b/>
          <w:bCs/>
        </w:rPr>
        <w:t>Title Agency:</w:t>
      </w:r>
      <w:r w:rsidRPr="002E1C51">
        <w:rPr>
          <w:rFonts w:ascii="Cambria" w:hAnsi="Cambria" w:cs="Arial"/>
        </w:rPr>
        <w:t xml:space="preserve"> </w:t>
      </w:r>
      <w:r w:rsidR="00EE0BBC" w:rsidRPr="0014024E">
        <w:rPr>
          <w:rFonts w:ascii="Cambria" w:hAnsi="Cambria" w:cs="Arial"/>
        </w:rPr>
        <w:t xml:space="preserve">Any person, company or entity which is authorized by a </w:t>
      </w:r>
      <w:r w:rsidR="00774A0E" w:rsidRPr="0014024E">
        <w:rPr>
          <w:rFonts w:ascii="Cambria" w:hAnsi="Cambria" w:cs="Arial"/>
        </w:rPr>
        <w:t>T</w:t>
      </w:r>
      <w:r w:rsidR="00EE0BBC" w:rsidRPr="0014024E">
        <w:rPr>
          <w:rFonts w:ascii="Cambria" w:hAnsi="Cambria" w:cs="Arial"/>
        </w:rPr>
        <w:t xml:space="preserve">itle </w:t>
      </w:r>
      <w:r w:rsidR="00774A0E" w:rsidRPr="0014024E">
        <w:rPr>
          <w:rFonts w:ascii="Cambria" w:hAnsi="Cambria" w:cs="Arial"/>
        </w:rPr>
        <w:t>I</w:t>
      </w:r>
      <w:r w:rsidR="00EE0BBC" w:rsidRPr="0014024E">
        <w:rPr>
          <w:rFonts w:ascii="Cambria" w:hAnsi="Cambria" w:cs="Arial"/>
        </w:rPr>
        <w:t>nsurer to issue title insurance policies</w:t>
      </w:r>
      <w:r w:rsidR="000D7D22" w:rsidRPr="0014024E">
        <w:rPr>
          <w:rFonts w:ascii="Cambria" w:hAnsi="Cambria" w:cs="Arial"/>
        </w:rPr>
        <w:t xml:space="preserve">. A Title </w:t>
      </w:r>
      <w:r w:rsidR="00CE35AA" w:rsidRPr="0014024E">
        <w:rPr>
          <w:rFonts w:ascii="Cambria" w:hAnsi="Cambria" w:cs="Arial"/>
        </w:rPr>
        <w:t>Agen</w:t>
      </w:r>
      <w:r w:rsidR="00CE35AA">
        <w:rPr>
          <w:rFonts w:ascii="Cambria" w:hAnsi="Cambria" w:cs="Arial"/>
        </w:rPr>
        <w:t xml:space="preserve">cy </w:t>
      </w:r>
      <w:r w:rsidR="000D7D22" w:rsidRPr="0014024E">
        <w:rPr>
          <w:rFonts w:ascii="Cambria" w:hAnsi="Cambria" w:cs="Arial"/>
        </w:rPr>
        <w:t xml:space="preserve">may also perform one or more of the following functions outside of their relationship with the Title Insurer: (1) collect </w:t>
      </w:r>
      <w:r w:rsidR="004D15B5" w:rsidRPr="0014024E">
        <w:rPr>
          <w:rFonts w:ascii="Cambria" w:hAnsi="Cambria" w:cs="Arial"/>
        </w:rPr>
        <w:t>and/</w:t>
      </w:r>
      <w:r w:rsidR="000D7D22" w:rsidRPr="0014024E">
        <w:rPr>
          <w:rFonts w:ascii="Cambria" w:hAnsi="Cambria" w:cs="Arial"/>
        </w:rPr>
        <w:t>or disburse premiums, escrows, security deposits or other funds, (2) handle escrow</w:t>
      </w:r>
      <w:r w:rsidR="005D4F22">
        <w:rPr>
          <w:rFonts w:ascii="Cambria" w:hAnsi="Cambria" w:cs="Arial"/>
        </w:rPr>
        <w:t xml:space="preserve"> or</w:t>
      </w:r>
      <w:r w:rsidR="000D7D22" w:rsidRPr="0014024E">
        <w:rPr>
          <w:rFonts w:ascii="Cambria" w:hAnsi="Cambria" w:cs="Arial"/>
        </w:rPr>
        <w:t xml:space="preserve"> </w:t>
      </w:r>
      <w:r w:rsidR="00CE35AA">
        <w:rPr>
          <w:rFonts w:ascii="Cambria" w:hAnsi="Cambria" w:cs="Arial"/>
        </w:rPr>
        <w:t>S</w:t>
      </w:r>
      <w:r w:rsidR="000D7D22" w:rsidRPr="0014024E">
        <w:rPr>
          <w:rFonts w:ascii="Cambria" w:hAnsi="Cambria" w:cs="Arial"/>
        </w:rPr>
        <w:t xml:space="preserve">ettlement, (3) solicit or negotiate title insurance business, </w:t>
      </w:r>
      <w:r w:rsidR="00405BFC" w:rsidRPr="0014024E">
        <w:rPr>
          <w:rFonts w:ascii="Cambria" w:hAnsi="Cambria" w:cs="Arial"/>
        </w:rPr>
        <w:t>and</w:t>
      </w:r>
      <w:r w:rsidR="005D4F22">
        <w:rPr>
          <w:rFonts w:ascii="Cambria" w:hAnsi="Cambria" w:cs="Arial"/>
        </w:rPr>
        <w:t>/or</w:t>
      </w:r>
      <w:r w:rsidR="00405BFC" w:rsidRPr="0014024E">
        <w:rPr>
          <w:rFonts w:ascii="Cambria" w:hAnsi="Cambria" w:cs="Arial"/>
        </w:rPr>
        <w:t xml:space="preserve"> (4)</w:t>
      </w:r>
      <w:r w:rsidR="000D7D22" w:rsidRPr="0014024E">
        <w:rPr>
          <w:rFonts w:ascii="Cambria" w:hAnsi="Cambria" w:cs="Arial"/>
        </w:rPr>
        <w:t xml:space="preserve"> record documents. </w:t>
      </w:r>
    </w:p>
    <w:p w14:paraId="44A6F1D1" w14:textId="11A8CF72" w:rsidR="002E1C51" w:rsidRPr="00571BC9" w:rsidRDefault="00B93E86" w:rsidP="00B6585F">
      <w:pPr>
        <w:rPr>
          <w:rFonts w:ascii="Cambria" w:hAnsi="Cambria" w:cs="Arial"/>
        </w:rPr>
      </w:pPr>
      <w:r w:rsidRPr="00B6585F">
        <w:rPr>
          <w:rFonts w:ascii="Cambria" w:hAnsi="Cambria" w:cs="Arial"/>
          <w:b/>
          <w:bCs/>
        </w:rPr>
        <w:t>Title Insurer:</w:t>
      </w:r>
      <w:r w:rsidRPr="002E1C51">
        <w:rPr>
          <w:rFonts w:ascii="Cambria" w:hAnsi="Cambria" w:cs="Arial"/>
        </w:rPr>
        <w:t xml:space="preserve"> </w:t>
      </w:r>
      <w:r w:rsidRPr="000D7D22">
        <w:rPr>
          <w:rFonts w:ascii="Cambria" w:hAnsi="Cambria" w:cs="Arial"/>
        </w:rPr>
        <w:t>Any person, company</w:t>
      </w:r>
      <w:r w:rsidR="005D4F22">
        <w:rPr>
          <w:rFonts w:ascii="Cambria" w:hAnsi="Cambria" w:cs="Arial"/>
        </w:rPr>
        <w:t>,</w:t>
      </w:r>
      <w:r w:rsidRPr="000D7D22">
        <w:rPr>
          <w:rFonts w:ascii="Cambria" w:hAnsi="Cambria" w:cs="Arial"/>
        </w:rPr>
        <w:t xml:space="preserve"> or entity that is licensed to issue </w:t>
      </w:r>
      <w:r>
        <w:rPr>
          <w:rFonts w:ascii="Cambria" w:hAnsi="Cambria" w:cs="Arial"/>
        </w:rPr>
        <w:t xml:space="preserve">and insure </w:t>
      </w:r>
      <w:r w:rsidRPr="000D7D22">
        <w:rPr>
          <w:rFonts w:ascii="Cambria" w:hAnsi="Cambria" w:cs="Arial"/>
        </w:rPr>
        <w:t>title insurance policies</w:t>
      </w:r>
      <w:r w:rsidR="005D4F22">
        <w:rPr>
          <w:rFonts w:ascii="Cambria" w:hAnsi="Cambria" w:cs="Arial"/>
        </w:rPr>
        <w:t>.</w:t>
      </w:r>
    </w:p>
    <w:p w14:paraId="5397C67A" w14:textId="77777777" w:rsidR="00615B82" w:rsidRPr="00571BC9" w:rsidRDefault="00615B82" w:rsidP="00513CAD">
      <w:pPr>
        <w:rPr>
          <w:rFonts w:ascii="Cambria" w:hAnsi="Cambria" w:cs="Arial"/>
        </w:rPr>
      </w:pPr>
      <w:r w:rsidRPr="00571BC9">
        <w:rPr>
          <w:rFonts w:ascii="Cambria" w:hAnsi="Cambria" w:cs="Arial"/>
          <w:b/>
        </w:rPr>
        <w:t>Trial Balance</w:t>
      </w:r>
      <w:r w:rsidR="001022B2" w:rsidRPr="00571BC9">
        <w:rPr>
          <w:rFonts w:ascii="Cambria" w:hAnsi="Cambria" w:cs="Arial"/>
          <w:b/>
        </w:rPr>
        <w:t>:</w:t>
      </w:r>
      <w:r w:rsidR="00513CAD" w:rsidRPr="00571BC9">
        <w:rPr>
          <w:rFonts w:ascii="Cambria" w:hAnsi="Cambria" w:cs="Arial"/>
          <w:b/>
        </w:rPr>
        <w:t xml:space="preserve"> </w:t>
      </w:r>
      <w:r w:rsidR="00513CAD" w:rsidRPr="00571BC9">
        <w:rPr>
          <w:rFonts w:ascii="Cambria" w:hAnsi="Cambria" w:cs="Arial"/>
        </w:rPr>
        <w:t xml:space="preserve">A list of all open individual </w:t>
      </w:r>
      <w:r w:rsidR="002E1C51">
        <w:rPr>
          <w:rFonts w:ascii="Cambria" w:hAnsi="Cambria" w:cs="Arial"/>
        </w:rPr>
        <w:t>E</w:t>
      </w:r>
      <w:r w:rsidR="00513CAD" w:rsidRPr="00990BED">
        <w:rPr>
          <w:rFonts w:ascii="Cambria" w:hAnsi="Cambria" w:cs="Arial"/>
        </w:rPr>
        <w:t>scrow</w:t>
      </w:r>
      <w:r w:rsidR="00214AC5">
        <w:rPr>
          <w:rFonts w:ascii="Cambria" w:hAnsi="Cambria" w:cs="Arial"/>
        </w:rPr>
        <w:t xml:space="preserve"> </w:t>
      </w:r>
      <w:r w:rsidR="00513CAD" w:rsidRPr="00571BC9">
        <w:rPr>
          <w:rFonts w:ascii="Cambria" w:hAnsi="Cambria" w:cs="Arial"/>
        </w:rPr>
        <w:t xml:space="preserve">ledger record balances at the end of the </w:t>
      </w:r>
      <w:r w:rsidR="003C7045" w:rsidRPr="00571BC9">
        <w:rPr>
          <w:rFonts w:ascii="Cambria" w:hAnsi="Cambria" w:cs="Arial"/>
        </w:rPr>
        <w:t>reconciliation period</w:t>
      </w:r>
      <w:r w:rsidR="00513CAD" w:rsidRPr="00571BC9">
        <w:rPr>
          <w:rFonts w:ascii="Cambria" w:hAnsi="Cambria" w:cs="Arial"/>
        </w:rPr>
        <w:t>.</w:t>
      </w:r>
    </w:p>
    <w:p w14:paraId="7DEF04C1" w14:textId="3D8BB925" w:rsidR="00E47A48" w:rsidRPr="00B6585F" w:rsidRDefault="00615B82" w:rsidP="00B6585F">
      <w:pPr>
        <w:spacing w:after="0"/>
        <w:rPr>
          <w:rFonts w:ascii="Cambria" w:hAnsi="Cambria" w:cs="Arial"/>
          <w:b/>
          <w:bCs/>
        </w:rPr>
      </w:pPr>
      <w:r w:rsidRPr="00571BC9">
        <w:rPr>
          <w:rFonts w:ascii="Cambria" w:hAnsi="Cambria" w:cs="Arial"/>
          <w:b/>
        </w:rPr>
        <w:t>Three-Way Reconciliation</w:t>
      </w:r>
      <w:r w:rsidR="001022B2" w:rsidRPr="00571BC9">
        <w:rPr>
          <w:rFonts w:ascii="Cambria" w:hAnsi="Cambria" w:cs="Arial"/>
          <w:b/>
        </w:rPr>
        <w:t>:</w:t>
      </w:r>
      <w:r w:rsidR="00513CAD" w:rsidRPr="00571BC9">
        <w:rPr>
          <w:rFonts w:ascii="Cambria" w:hAnsi="Cambria" w:cs="Arial"/>
          <w:b/>
        </w:rPr>
        <w:t xml:space="preserve"> </w:t>
      </w:r>
      <w:r w:rsidR="00513CAD" w:rsidRPr="00571BC9">
        <w:rPr>
          <w:rFonts w:ascii="Cambria" w:hAnsi="Cambria" w:cs="Arial"/>
        </w:rPr>
        <w:t>A method for</w:t>
      </w:r>
      <w:r w:rsidR="002E1C51">
        <w:rPr>
          <w:rFonts w:ascii="Cambria" w:hAnsi="Cambria" w:cs="Arial"/>
        </w:rPr>
        <w:t xml:space="preserve"> </w:t>
      </w:r>
      <w:r w:rsidR="002E1C51" w:rsidRPr="002E1C51">
        <w:rPr>
          <w:rFonts w:ascii="Cambria" w:hAnsi="Cambria" w:cs="Arial"/>
        </w:rPr>
        <w:t xml:space="preserve">determining </w:t>
      </w:r>
      <w:r w:rsidR="00036A8E">
        <w:rPr>
          <w:rFonts w:ascii="Cambria" w:hAnsi="Cambria" w:cs="Arial"/>
        </w:rPr>
        <w:t xml:space="preserve">whether </w:t>
      </w:r>
      <w:r w:rsidR="002E1C51" w:rsidRPr="002E1C51">
        <w:rPr>
          <w:rFonts w:ascii="Cambria" w:hAnsi="Cambria" w:cs="Arial"/>
        </w:rPr>
        <w:t xml:space="preserve">the three main components of the Escrow Trust Account </w:t>
      </w:r>
      <w:proofErr w:type="gramStart"/>
      <w:r w:rsidR="002E1C51" w:rsidRPr="002E1C51">
        <w:rPr>
          <w:rFonts w:ascii="Cambria" w:hAnsi="Cambria" w:cs="Arial"/>
        </w:rPr>
        <w:t>are in agreement</w:t>
      </w:r>
      <w:proofErr w:type="gramEnd"/>
      <w:r w:rsidR="002E1C51" w:rsidRPr="002E1C51">
        <w:rPr>
          <w:rFonts w:ascii="Cambria" w:hAnsi="Cambria" w:cs="Arial"/>
        </w:rPr>
        <w:t xml:space="preserve"> at a regular interval (</w:t>
      </w:r>
      <w:r w:rsidR="005D4F22">
        <w:rPr>
          <w:rFonts w:ascii="Cambria" w:hAnsi="Cambria" w:cs="Arial"/>
        </w:rPr>
        <w:t xml:space="preserve">e.g., </w:t>
      </w:r>
      <w:r w:rsidR="002E1C51" w:rsidRPr="002E1C51">
        <w:rPr>
          <w:rFonts w:ascii="Cambria" w:hAnsi="Cambria" w:cs="Arial"/>
        </w:rPr>
        <w:t>monthly, weekly, daily). This process is also used for</w:t>
      </w:r>
      <w:r w:rsidR="00513CAD" w:rsidRPr="00571BC9">
        <w:rPr>
          <w:rFonts w:ascii="Cambria" w:hAnsi="Cambria" w:cs="Arial"/>
        </w:rPr>
        <w:t xml:space="preserve"> discovering shortages (</w:t>
      </w:r>
      <w:r w:rsidR="006766FA" w:rsidRPr="005D69F6">
        <w:rPr>
          <w:rFonts w:ascii="Cambria" w:hAnsi="Cambria" w:cs="Arial"/>
        </w:rPr>
        <w:t xml:space="preserve">whether incidental or </w:t>
      </w:r>
      <w:r w:rsidR="00513CAD" w:rsidRPr="005D69F6">
        <w:rPr>
          <w:rFonts w:ascii="Cambria" w:hAnsi="Cambria" w:cs="Arial"/>
        </w:rPr>
        <w:t>intentional</w:t>
      </w:r>
      <w:r w:rsidR="00513CAD" w:rsidRPr="00571BC9">
        <w:rPr>
          <w:rFonts w:ascii="Cambria" w:hAnsi="Cambria" w:cs="Arial"/>
        </w:rPr>
        <w:t>), charges that must be reimbursed</w:t>
      </w:r>
      <w:r w:rsidR="006766FA">
        <w:rPr>
          <w:rFonts w:ascii="Cambria" w:hAnsi="Cambria" w:cs="Arial"/>
        </w:rPr>
        <w:t>,</w:t>
      </w:r>
      <w:r w:rsidR="00513CAD" w:rsidRPr="00571BC9">
        <w:rPr>
          <w:rFonts w:ascii="Cambria" w:hAnsi="Cambria" w:cs="Arial"/>
        </w:rPr>
        <w:t xml:space="preserve"> or any type of errors or omissions that must be corrected in relation to a</w:t>
      </w:r>
      <w:r w:rsidR="003C7045" w:rsidRPr="00571BC9">
        <w:rPr>
          <w:rFonts w:ascii="Cambria" w:hAnsi="Cambria" w:cs="Arial"/>
        </w:rPr>
        <w:t>n</w:t>
      </w:r>
      <w:r w:rsidR="00513CAD" w:rsidRPr="00571BC9">
        <w:rPr>
          <w:rFonts w:ascii="Cambria" w:hAnsi="Cambria" w:cs="Arial"/>
        </w:rPr>
        <w:t xml:space="preserve"> </w:t>
      </w:r>
      <w:r w:rsidR="00BD0334" w:rsidRPr="00571BC9">
        <w:rPr>
          <w:rFonts w:ascii="Cambria" w:hAnsi="Cambria" w:cs="Arial"/>
        </w:rPr>
        <w:t>Escrow Trust A</w:t>
      </w:r>
      <w:r w:rsidR="00AC3F8C" w:rsidRPr="00571BC9">
        <w:rPr>
          <w:rFonts w:ascii="Cambria" w:hAnsi="Cambria" w:cs="Arial"/>
        </w:rPr>
        <w:t>ccount</w:t>
      </w:r>
      <w:r w:rsidR="00513CAD" w:rsidRPr="00571BC9">
        <w:rPr>
          <w:rFonts w:ascii="Cambria" w:hAnsi="Cambria" w:cs="Arial"/>
        </w:rPr>
        <w:t xml:space="preserve">. This </w:t>
      </w:r>
      <w:r w:rsidR="002E1C51">
        <w:rPr>
          <w:rFonts w:ascii="Cambria" w:hAnsi="Cambria" w:cs="Arial"/>
        </w:rPr>
        <w:t xml:space="preserve">process </w:t>
      </w:r>
      <w:r w:rsidR="00513CAD" w:rsidRPr="00571BC9">
        <w:rPr>
          <w:rFonts w:ascii="Cambria" w:hAnsi="Cambria" w:cs="Arial"/>
        </w:rPr>
        <w:t xml:space="preserve">requires </w:t>
      </w:r>
      <w:r w:rsidR="002E1C51">
        <w:rPr>
          <w:rFonts w:ascii="Cambria" w:hAnsi="Cambria" w:cs="Arial"/>
        </w:rPr>
        <w:t>a comparison of</w:t>
      </w:r>
      <w:r w:rsidR="005D4F22">
        <w:rPr>
          <w:rFonts w:ascii="Cambria" w:hAnsi="Cambria" w:cs="Arial"/>
        </w:rPr>
        <w:t>:</w:t>
      </w:r>
      <w:r w:rsidR="002E1C51">
        <w:rPr>
          <w:rFonts w:ascii="Cambria" w:hAnsi="Cambria" w:cs="Arial"/>
        </w:rPr>
        <w:t xml:space="preserve"> </w:t>
      </w:r>
      <w:r w:rsidR="00B33C40">
        <w:rPr>
          <w:rFonts w:ascii="Cambria" w:hAnsi="Cambria" w:cs="Arial"/>
        </w:rPr>
        <w:t xml:space="preserve">(1) </w:t>
      </w:r>
      <w:r w:rsidR="005D4F22">
        <w:rPr>
          <w:rFonts w:ascii="Cambria" w:hAnsi="Cambria" w:cs="Arial"/>
        </w:rPr>
        <w:t xml:space="preserve">the </w:t>
      </w:r>
      <w:r w:rsidR="00144A52">
        <w:rPr>
          <w:rFonts w:ascii="Cambria" w:hAnsi="Cambria" w:cs="Arial"/>
        </w:rPr>
        <w:t>T</w:t>
      </w:r>
      <w:r w:rsidR="00513CAD" w:rsidRPr="00571BC9">
        <w:rPr>
          <w:rFonts w:ascii="Cambria" w:hAnsi="Cambria" w:cs="Arial"/>
        </w:rPr>
        <w:t xml:space="preserve">rial </w:t>
      </w:r>
      <w:r w:rsidR="00144A52">
        <w:rPr>
          <w:rFonts w:ascii="Cambria" w:hAnsi="Cambria" w:cs="Arial"/>
        </w:rPr>
        <w:t>B</w:t>
      </w:r>
      <w:r w:rsidR="00513CAD" w:rsidRPr="00571BC9">
        <w:rPr>
          <w:rFonts w:ascii="Cambria" w:hAnsi="Cambria" w:cs="Arial"/>
        </w:rPr>
        <w:t xml:space="preserve">alance, </w:t>
      </w:r>
      <w:r w:rsidR="00B33C40">
        <w:rPr>
          <w:rFonts w:ascii="Cambria" w:hAnsi="Cambria" w:cs="Arial"/>
        </w:rPr>
        <w:t xml:space="preserve">(2) </w:t>
      </w:r>
      <w:r w:rsidR="00513CAD" w:rsidRPr="00571BC9">
        <w:rPr>
          <w:rFonts w:ascii="Cambria" w:hAnsi="Cambria" w:cs="Arial"/>
        </w:rPr>
        <w:t>the book balance</w:t>
      </w:r>
      <w:r w:rsidR="0015083A" w:rsidRPr="006C19B6">
        <w:rPr>
          <w:rFonts w:ascii="Cambria" w:hAnsi="Cambria" w:cs="Arial"/>
        </w:rPr>
        <w:t>,</w:t>
      </w:r>
      <w:r w:rsidR="00513CAD" w:rsidRPr="006C19B6">
        <w:rPr>
          <w:rFonts w:ascii="Cambria" w:hAnsi="Cambria" w:cs="Arial"/>
        </w:rPr>
        <w:t xml:space="preserve"> and </w:t>
      </w:r>
      <w:r w:rsidR="00B33C40">
        <w:rPr>
          <w:rFonts w:ascii="Cambria" w:hAnsi="Cambria" w:cs="Arial"/>
        </w:rPr>
        <w:t xml:space="preserve">(3) </w:t>
      </w:r>
      <w:r w:rsidR="00513CAD" w:rsidRPr="006C19B6">
        <w:rPr>
          <w:rFonts w:ascii="Cambria" w:hAnsi="Cambria" w:cs="Arial"/>
        </w:rPr>
        <w:t>the reconciled bank balance</w:t>
      </w:r>
      <w:r w:rsidR="00923CBC">
        <w:rPr>
          <w:rFonts w:ascii="Cambria" w:hAnsi="Cambria" w:cs="Arial"/>
        </w:rPr>
        <w:t>.</w:t>
      </w:r>
      <w:r w:rsidR="00513CAD" w:rsidRPr="00571BC9">
        <w:rPr>
          <w:rFonts w:ascii="Cambria" w:hAnsi="Cambria" w:cs="Arial"/>
        </w:rPr>
        <w:t xml:space="preserve"> If all three parts do not agree, the diff</w:t>
      </w:r>
      <w:r w:rsidR="00CC1946" w:rsidRPr="00571BC9">
        <w:rPr>
          <w:rFonts w:ascii="Cambria" w:hAnsi="Cambria" w:cs="Arial"/>
        </w:rPr>
        <w:t xml:space="preserve">erence </w:t>
      </w:r>
      <w:r w:rsidR="00E11A7D">
        <w:rPr>
          <w:rFonts w:ascii="Cambria" w:hAnsi="Cambria" w:cs="Arial"/>
        </w:rPr>
        <w:t>must</w:t>
      </w:r>
      <w:r w:rsidR="00E11A7D" w:rsidRPr="00571BC9">
        <w:rPr>
          <w:rFonts w:ascii="Cambria" w:hAnsi="Cambria" w:cs="Arial"/>
        </w:rPr>
        <w:t xml:space="preserve"> </w:t>
      </w:r>
      <w:r w:rsidR="00CC1946" w:rsidRPr="00571BC9">
        <w:rPr>
          <w:rFonts w:ascii="Cambria" w:hAnsi="Cambria" w:cs="Arial"/>
        </w:rPr>
        <w:t xml:space="preserve">be investigated and </w:t>
      </w:r>
      <w:r w:rsidR="00513CAD" w:rsidRPr="00571BC9">
        <w:rPr>
          <w:rFonts w:ascii="Cambria" w:hAnsi="Cambria" w:cs="Arial"/>
        </w:rPr>
        <w:t>corrected.</w:t>
      </w:r>
      <w:r w:rsidR="001C1505">
        <w:rPr>
          <w:rFonts w:ascii="Cambria" w:hAnsi="Cambria" w:cs="Arial"/>
        </w:rPr>
        <w:t xml:space="preserve">  </w:t>
      </w:r>
      <w:r w:rsidR="00E47A48">
        <w:rPr>
          <w:rFonts w:ascii="Cambria" w:hAnsi="Cambria" w:cs="Arial"/>
          <w:b/>
          <w:u w:val="single"/>
        </w:rPr>
        <w:br w:type="page"/>
      </w:r>
    </w:p>
    <w:p w14:paraId="55964C89" w14:textId="77777777" w:rsidR="00064686" w:rsidRPr="00571BC9" w:rsidRDefault="007E4720" w:rsidP="009417B4">
      <w:pPr>
        <w:rPr>
          <w:rFonts w:ascii="Cambria" w:hAnsi="Cambria" w:cs="Arial"/>
          <w:b/>
          <w:u w:val="single"/>
        </w:rPr>
      </w:pPr>
      <w:r w:rsidRPr="00571BC9">
        <w:rPr>
          <w:rFonts w:ascii="Cambria" w:hAnsi="Cambria" w:cs="Arial"/>
          <w:b/>
          <w:u w:val="single"/>
        </w:rPr>
        <w:lastRenderedPageBreak/>
        <w:t>Best Practices</w:t>
      </w:r>
    </w:p>
    <w:p w14:paraId="020302DC" w14:textId="6394EF6E" w:rsidR="005D1A43" w:rsidRPr="00571BC9" w:rsidRDefault="007E4720" w:rsidP="00FD60BC">
      <w:pPr>
        <w:pStyle w:val="ListParagraph"/>
        <w:numPr>
          <w:ilvl w:val="0"/>
          <w:numId w:val="14"/>
        </w:numPr>
        <w:rPr>
          <w:rFonts w:ascii="Cambria" w:hAnsi="Cambria" w:cstheme="minorHAnsi"/>
          <w:b/>
        </w:rPr>
      </w:pPr>
      <w:r w:rsidRPr="00571BC9">
        <w:rPr>
          <w:rFonts w:ascii="Cambria" w:hAnsi="Cambria" w:cstheme="minorHAnsi"/>
          <w:b/>
        </w:rPr>
        <w:t>Best Practice</w:t>
      </w:r>
      <w:r w:rsidR="00EB0316" w:rsidRPr="00571BC9">
        <w:rPr>
          <w:rFonts w:ascii="Cambria" w:hAnsi="Cambria" w:cstheme="minorHAnsi"/>
          <w:b/>
        </w:rPr>
        <w:t>:  Establish</w:t>
      </w:r>
      <w:r w:rsidR="005D1A43" w:rsidRPr="00571BC9">
        <w:rPr>
          <w:rFonts w:ascii="Cambria" w:hAnsi="Cambria" w:cstheme="minorHAnsi"/>
          <w:b/>
        </w:rPr>
        <w:t xml:space="preserve"> and maintain current </w:t>
      </w:r>
      <w:r w:rsidR="00F32376" w:rsidRPr="00571BC9">
        <w:rPr>
          <w:rFonts w:ascii="Cambria" w:hAnsi="Cambria" w:cstheme="minorHAnsi"/>
          <w:b/>
        </w:rPr>
        <w:t>License</w:t>
      </w:r>
      <w:r w:rsidR="005D1A43" w:rsidRPr="00571BC9">
        <w:rPr>
          <w:rFonts w:ascii="Cambria" w:hAnsi="Cambria" w:cstheme="minorHAnsi"/>
          <w:b/>
        </w:rPr>
        <w:t xml:space="preserve">(s) as required to conduct the business of title insurance and </w:t>
      </w:r>
      <w:r w:rsidR="00B33C40">
        <w:rPr>
          <w:rFonts w:ascii="Cambria" w:hAnsi="Cambria" w:cstheme="minorHAnsi"/>
          <w:b/>
        </w:rPr>
        <w:t>S</w:t>
      </w:r>
      <w:r w:rsidR="005D1A43" w:rsidRPr="00571BC9">
        <w:rPr>
          <w:rFonts w:ascii="Cambria" w:hAnsi="Cambria" w:cstheme="minorHAnsi"/>
          <w:b/>
        </w:rPr>
        <w:t>ettlement services.</w:t>
      </w:r>
    </w:p>
    <w:p w14:paraId="4891524A" w14:textId="77777777" w:rsidR="005D1A43" w:rsidRPr="00571BC9" w:rsidRDefault="005D1A43" w:rsidP="009417B4">
      <w:pPr>
        <w:rPr>
          <w:rFonts w:ascii="Cambria" w:hAnsi="Cambria" w:cstheme="minorHAnsi"/>
        </w:rPr>
      </w:pPr>
      <w:r w:rsidRPr="00571BC9">
        <w:rPr>
          <w:rFonts w:ascii="Cambria" w:hAnsi="Cambria" w:cstheme="minorHAnsi"/>
          <w:b/>
        </w:rPr>
        <w:t xml:space="preserve">Purpose:  </w:t>
      </w:r>
      <w:r w:rsidR="00B903A9" w:rsidRPr="00571BC9">
        <w:rPr>
          <w:rFonts w:ascii="Cambria" w:hAnsi="Cambria" w:cstheme="minorHAnsi"/>
        </w:rPr>
        <w:t>Maintaining state mandated</w:t>
      </w:r>
      <w:r w:rsidR="00850DEF" w:rsidRPr="00571BC9">
        <w:rPr>
          <w:rFonts w:ascii="Cambria" w:hAnsi="Cambria" w:cstheme="minorHAnsi"/>
        </w:rPr>
        <w:t xml:space="preserve"> </w:t>
      </w:r>
      <w:r w:rsidR="00850DEF" w:rsidRPr="00A73F44">
        <w:rPr>
          <w:rFonts w:ascii="Cambria" w:hAnsi="Cambria" w:cstheme="minorHAnsi"/>
        </w:rPr>
        <w:t>insurance</w:t>
      </w:r>
      <w:r w:rsidR="00214AC5" w:rsidRPr="00A73F44">
        <w:rPr>
          <w:rFonts w:ascii="Cambria" w:hAnsi="Cambria" w:cstheme="minorHAnsi"/>
        </w:rPr>
        <w:t xml:space="preserve"> </w:t>
      </w:r>
      <w:r w:rsidR="00333C43">
        <w:rPr>
          <w:rFonts w:ascii="Cambria" w:hAnsi="Cambria" w:cstheme="minorHAnsi"/>
        </w:rPr>
        <w:t>L</w:t>
      </w:r>
      <w:r w:rsidR="00850DEF" w:rsidRPr="00A73F44">
        <w:rPr>
          <w:rFonts w:ascii="Cambria" w:hAnsi="Cambria" w:cstheme="minorHAnsi"/>
        </w:rPr>
        <w:t>icenses</w:t>
      </w:r>
      <w:r w:rsidR="00850DEF" w:rsidRPr="00571BC9">
        <w:rPr>
          <w:rFonts w:ascii="Cambria" w:hAnsi="Cambria" w:cstheme="minorHAnsi"/>
        </w:rPr>
        <w:t xml:space="preserve"> and corporate registrations</w:t>
      </w:r>
      <w:r w:rsidR="00551BFF">
        <w:rPr>
          <w:rFonts w:ascii="Cambria" w:hAnsi="Cambria" w:cstheme="minorHAnsi"/>
        </w:rPr>
        <w:t>, as required,</w:t>
      </w:r>
      <w:r w:rsidR="00850DEF" w:rsidRPr="00571BC9">
        <w:rPr>
          <w:rFonts w:ascii="Cambria" w:hAnsi="Cambria" w:cstheme="minorHAnsi"/>
        </w:rPr>
        <w:t xml:space="preserve"> </w:t>
      </w:r>
      <w:r w:rsidR="00551BFF">
        <w:rPr>
          <w:rFonts w:ascii="Cambria" w:hAnsi="Cambria" w:cstheme="minorHAnsi"/>
        </w:rPr>
        <w:t xml:space="preserve">to ensure compliance </w:t>
      </w:r>
      <w:r w:rsidR="00850DEF" w:rsidRPr="00571BC9">
        <w:rPr>
          <w:rFonts w:ascii="Cambria" w:hAnsi="Cambria" w:cstheme="minorHAnsi"/>
        </w:rPr>
        <w:t>with the state</w:t>
      </w:r>
      <w:r w:rsidR="00551BFF">
        <w:rPr>
          <w:rFonts w:ascii="Cambria" w:hAnsi="Cambria" w:cstheme="minorHAnsi"/>
        </w:rPr>
        <w:t xml:space="preserve"> requirements for operations</w:t>
      </w:r>
      <w:r w:rsidR="00850DEF" w:rsidRPr="00571BC9">
        <w:rPr>
          <w:rFonts w:ascii="Cambria" w:hAnsi="Cambria" w:cstheme="minorHAnsi"/>
        </w:rPr>
        <w:t>.</w:t>
      </w:r>
    </w:p>
    <w:p w14:paraId="0A0ECCB6" w14:textId="77777777" w:rsidR="00377C42" w:rsidRPr="00571BC9" w:rsidRDefault="00377C42" w:rsidP="009417B4">
      <w:pPr>
        <w:rPr>
          <w:rFonts w:ascii="Cambria" w:hAnsi="Cambria" w:cstheme="minorHAnsi"/>
        </w:rPr>
      </w:pPr>
      <w:r w:rsidRPr="00571BC9">
        <w:rPr>
          <w:rFonts w:ascii="Cambria" w:hAnsi="Cambria" w:cstheme="minorHAnsi"/>
        </w:rPr>
        <w:t xml:space="preserve">Procedures to meet this </w:t>
      </w:r>
      <w:r w:rsidR="007E4720" w:rsidRPr="00571BC9">
        <w:rPr>
          <w:rFonts w:ascii="Cambria" w:hAnsi="Cambria" w:cstheme="minorHAnsi"/>
        </w:rPr>
        <w:t>best practice</w:t>
      </w:r>
      <w:r w:rsidRPr="00571BC9">
        <w:rPr>
          <w:rFonts w:ascii="Cambria" w:hAnsi="Cambria" w:cstheme="minorHAnsi"/>
        </w:rPr>
        <w:t>:</w:t>
      </w:r>
    </w:p>
    <w:p w14:paraId="74D014D7" w14:textId="77777777" w:rsidR="00333C43" w:rsidRPr="00773857" w:rsidRDefault="00377C42" w:rsidP="00904C19">
      <w:pPr>
        <w:pStyle w:val="ListParagraph"/>
        <w:numPr>
          <w:ilvl w:val="0"/>
          <w:numId w:val="13"/>
        </w:numPr>
        <w:ind w:left="1080" w:hanging="720"/>
        <w:rPr>
          <w:rFonts w:ascii="Cambria" w:hAnsi="Cambria" w:cstheme="minorHAnsi"/>
          <w:u w:val="single"/>
        </w:rPr>
      </w:pPr>
      <w:r w:rsidRPr="00571BC9">
        <w:rPr>
          <w:rFonts w:ascii="Cambria" w:hAnsi="Cambria" w:cstheme="minorHAnsi"/>
        </w:rPr>
        <w:t xml:space="preserve">Establish and maintain </w:t>
      </w:r>
      <w:r w:rsidR="00752E2A">
        <w:rPr>
          <w:rFonts w:ascii="Cambria" w:hAnsi="Cambria" w:cstheme="minorHAnsi"/>
        </w:rPr>
        <w:t xml:space="preserve">for the </w:t>
      </w:r>
      <w:r w:rsidR="00333C43" w:rsidRPr="00333C43">
        <w:rPr>
          <w:rFonts w:ascii="Cambria" w:hAnsi="Cambria" w:cstheme="minorHAnsi"/>
        </w:rPr>
        <w:t>Company and individuals</w:t>
      </w:r>
      <w:r w:rsidR="00C71D96">
        <w:rPr>
          <w:rFonts w:ascii="Cambria" w:hAnsi="Cambria" w:cstheme="minorHAnsi"/>
        </w:rPr>
        <w:t>,</w:t>
      </w:r>
      <w:r w:rsidR="00333C43" w:rsidRPr="00333C43">
        <w:rPr>
          <w:rFonts w:ascii="Cambria" w:hAnsi="Cambria" w:cstheme="minorHAnsi"/>
        </w:rPr>
        <w:t xml:space="preserve"> as needed</w:t>
      </w:r>
      <w:r w:rsidR="00561CB1">
        <w:rPr>
          <w:rFonts w:ascii="Cambria" w:hAnsi="Cambria" w:cstheme="minorHAnsi"/>
        </w:rPr>
        <w:t>:</w:t>
      </w:r>
      <w:r w:rsidR="00333C43">
        <w:rPr>
          <w:rFonts w:ascii="Cambria" w:hAnsi="Cambria" w:cstheme="minorHAnsi"/>
        </w:rPr>
        <w:t xml:space="preserve">  </w:t>
      </w:r>
      <w:r w:rsidR="004B3775">
        <w:rPr>
          <w:rFonts w:ascii="Cambria" w:hAnsi="Cambria" w:cstheme="minorHAnsi"/>
        </w:rPr>
        <w:t xml:space="preserve"> </w:t>
      </w:r>
    </w:p>
    <w:p w14:paraId="6DBC7B2E" w14:textId="766DBC36" w:rsidR="00377C42" w:rsidRPr="00571BC9" w:rsidRDefault="00752E2A" w:rsidP="00B151B0">
      <w:pPr>
        <w:pStyle w:val="ListParagraph"/>
        <w:numPr>
          <w:ilvl w:val="1"/>
          <w:numId w:val="13"/>
        </w:numPr>
        <w:ind w:left="1620" w:hanging="540"/>
        <w:rPr>
          <w:rFonts w:ascii="Cambria" w:hAnsi="Cambria" w:cstheme="minorHAnsi"/>
        </w:rPr>
      </w:pPr>
      <w:r w:rsidRPr="00752E2A">
        <w:rPr>
          <w:rFonts w:ascii="Cambria" w:hAnsi="Cambria" w:cstheme="minorHAnsi"/>
        </w:rPr>
        <w:t>Applicable business License(s);</w:t>
      </w:r>
      <w:r w:rsidR="00036A8E">
        <w:rPr>
          <w:rFonts w:ascii="Cambria" w:hAnsi="Cambria" w:cstheme="minorHAnsi"/>
        </w:rPr>
        <w:t xml:space="preserve"> </w:t>
      </w:r>
      <w:r w:rsidR="00751547">
        <w:rPr>
          <w:rFonts w:ascii="Cambria" w:hAnsi="Cambria" w:cstheme="minorHAnsi"/>
        </w:rPr>
        <w:t>c</w:t>
      </w:r>
      <w:r w:rsidR="00377C42" w:rsidRPr="00571BC9">
        <w:rPr>
          <w:rFonts w:ascii="Cambria" w:hAnsi="Cambria" w:cstheme="minorHAnsi"/>
        </w:rPr>
        <w:t xml:space="preserve">ompliance with </w:t>
      </w:r>
      <w:r w:rsidR="00E13D3D">
        <w:rPr>
          <w:rFonts w:ascii="Cambria" w:hAnsi="Cambria" w:cstheme="minorHAnsi"/>
        </w:rPr>
        <w:t xml:space="preserve">the </w:t>
      </w:r>
      <w:r w:rsidR="00F32376" w:rsidRPr="00571BC9">
        <w:rPr>
          <w:rFonts w:ascii="Cambria" w:hAnsi="Cambria" w:cstheme="minorHAnsi"/>
        </w:rPr>
        <w:t>Licensing</w:t>
      </w:r>
      <w:r w:rsidR="00377C42" w:rsidRPr="00571BC9">
        <w:rPr>
          <w:rFonts w:ascii="Cambria" w:hAnsi="Cambria" w:cstheme="minorHAnsi"/>
        </w:rPr>
        <w:t xml:space="preserve">, registration, </w:t>
      </w:r>
      <w:r w:rsidR="00551BFF">
        <w:rPr>
          <w:rFonts w:ascii="Cambria" w:hAnsi="Cambria" w:cstheme="minorHAnsi"/>
        </w:rPr>
        <w:t xml:space="preserve">and business requirements of the </w:t>
      </w:r>
      <w:r w:rsidR="00A02A27" w:rsidRPr="00571BC9">
        <w:rPr>
          <w:rFonts w:ascii="Cambria" w:hAnsi="Cambria" w:cstheme="minorHAnsi"/>
        </w:rPr>
        <w:t xml:space="preserve">applicable state regulatory </w:t>
      </w:r>
      <w:proofErr w:type="gramStart"/>
      <w:r w:rsidR="005D4F22">
        <w:rPr>
          <w:rFonts w:ascii="Cambria" w:hAnsi="Cambria" w:cstheme="minorHAnsi"/>
        </w:rPr>
        <w:t>authority</w:t>
      </w:r>
      <w:r>
        <w:rPr>
          <w:rFonts w:ascii="Cambria" w:hAnsi="Cambria" w:cstheme="minorHAnsi"/>
        </w:rPr>
        <w:t>;</w:t>
      </w:r>
      <w:proofErr w:type="gramEnd"/>
    </w:p>
    <w:p w14:paraId="72CE964F" w14:textId="77777777" w:rsidR="005E6FB1" w:rsidRPr="0015083A" w:rsidRDefault="00E13D3D" w:rsidP="00B151B0">
      <w:pPr>
        <w:pStyle w:val="ListParagraph"/>
        <w:numPr>
          <w:ilvl w:val="1"/>
          <w:numId w:val="13"/>
        </w:numPr>
        <w:ind w:left="1620" w:hanging="540"/>
        <w:rPr>
          <w:rFonts w:ascii="Cambria" w:hAnsi="Cambria" w:cstheme="minorHAnsi"/>
        </w:rPr>
      </w:pPr>
      <w:r>
        <w:rPr>
          <w:rFonts w:ascii="Cambria" w:hAnsi="Cambria" w:cstheme="minorHAnsi"/>
        </w:rPr>
        <w:t>A</w:t>
      </w:r>
      <w:r w:rsidR="00377C42" w:rsidRPr="00571BC9">
        <w:rPr>
          <w:rFonts w:ascii="Cambria" w:hAnsi="Cambria" w:cstheme="minorHAnsi"/>
        </w:rPr>
        <w:t xml:space="preserve">ppropriate compliance with </w:t>
      </w:r>
      <w:hyperlink r:id="rId13" w:history="1">
        <w:r w:rsidR="00377C42" w:rsidRPr="00E85F21">
          <w:rPr>
            <w:rStyle w:val="Hyperlink"/>
            <w:rFonts w:ascii="Cambria" w:hAnsi="Cambria" w:cstheme="minorHAnsi"/>
          </w:rPr>
          <w:t>ALTA’s Policy Forms Licensing</w:t>
        </w:r>
        <w:r w:rsidRPr="00E85F21">
          <w:rPr>
            <w:rStyle w:val="Hyperlink"/>
            <w:rFonts w:ascii="Cambria" w:hAnsi="Cambria" w:cstheme="minorHAnsi"/>
          </w:rPr>
          <w:t xml:space="preserve"> (PFL)</w:t>
        </w:r>
        <w:r w:rsidR="00377C42" w:rsidRPr="00E85F21">
          <w:rPr>
            <w:rStyle w:val="Hyperlink"/>
            <w:rFonts w:ascii="Cambria" w:hAnsi="Cambria" w:cstheme="minorHAnsi"/>
          </w:rPr>
          <w:t xml:space="preserve"> requirement</w:t>
        </w:r>
      </w:hyperlink>
      <w:r w:rsidR="00752E2A">
        <w:rPr>
          <w:rFonts w:ascii="Cambria" w:hAnsi="Cambria" w:cstheme="minorHAnsi"/>
        </w:rPr>
        <w:t>;</w:t>
      </w:r>
    </w:p>
    <w:p w14:paraId="31763F7F" w14:textId="395AC5E6" w:rsidR="00AA7643" w:rsidRPr="00EE732D" w:rsidRDefault="00E13D3D" w:rsidP="00B151B0">
      <w:pPr>
        <w:pStyle w:val="ListParagraph"/>
        <w:numPr>
          <w:ilvl w:val="1"/>
          <w:numId w:val="13"/>
        </w:numPr>
        <w:ind w:left="1620" w:hanging="540"/>
        <w:rPr>
          <w:rFonts w:ascii="Cambria" w:hAnsi="Cambria" w:cstheme="minorHAnsi"/>
        </w:rPr>
      </w:pPr>
      <w:r>
        <w:rPr>
          <w:rFonts w:ascii="Cambria" w:hAnsi="Cambria" w:cstheme="minorHAnsi"/>
        </w:rPr>
        <w:t>A</w:t>
      </w:r>
      <w:r w:rsidR="00E11A7D" w:rsidRPr="0015083A">
        <w:rPr>
          <w:rFonts w:ascii="Cambria" w:hAnsi="Cambria" w:cstheme="minorHAnsi"/>
        </w:rPr>
        <w:t xml:space="preserve"> confirmed</w:t>
      </w:r>
      <w:r w:rsidR="001D27D1" w:rsidRPr="0015083A">
        <w:rPr>
          <w:rFonts w:ascii="Cambria" w:hAnsi="Cambria" w:cstheme="minorHAnsi"/>
        </w:rPr>
        <w:t xml:space="preserve"> listing in the </w:t>
      </w:r>
      <w:hyperlink r:id="rId14" w:history="1">
        <w:r w:rsidR="001D27D1" w:rsidRPr="00E85F21">
          <w:rPr>
            <w:rStyle w:val="Hyperlink"/>
            <w:rFonts w:ascii="Cambria" w:hAnsi="Cambria" w:cstheme="minorHAnsi"/>
          </w:rPr>
          <w:t>ALTA Registry</w:t>
        </w:r>
      </w:hyperlink>
      <w:r w:rsidR="001D27D1" w:rsidRPr="0015083A">
        <w:rPr>
          <w:rFonts w:ascii="Cambria" w:hAnsi="Cambria" w:cstheme="minorHAnsi"/>
        </w:rPr>
        <w:t xml:space="preserve"> (subject to those business entity types supported by the ALTA Registry)</w:t>
      </w:r>
      <w:r w:rsidR="00167E60" w:rsidRPr="0015083A">
        <w:rPr>
          <w:rFonts w:ascii="Cambria" w:hAnsi="Cambria" w:cstheme="minorHAnsi"/>
        </w:rPr>
        <w:t>.</w:t>
      </w:r>
      <w:r w:rsidR="00AA7643" w:rsidRPr="00EE732D">
        <w:rPr>
          <w:rFonts w:ascii="Cambria" w:hAnsi="Cambria" w:cstheme="minorHAnsi"/>
          <w:b/>
        </w:rPr>
        <w:br w:type="page"/>
      </w:r>
    </w:p>
    <w:p w14:paraId="206EBC83" w14:textId="77777777" w:rsidR="009417B4" w:rsidRPr="00571BC9" w:rsidRDefault="007E4720" w:rsidP="00E91D61">
      <w:pPr>
        <w:pStyle w:val="ListParagraph"/>
        <w:numPr>
          <w:ilvl w:val="0"/>
          <w:numId w:val="14"/>
        </w:numPr>
        <w:rPr>
          <w:rFonts w:ascii="Cambria" w:hAnsi="Cambria" w:cstheme="minorHAnsi"/>
        </w:rPr>
      </w:pPr>
      <w:r w:rsidRPr="00571BC9">
        <w:rPr>
          <w:rFonts w:ascii="Cambria" w:hAnsi="Cambria" w:cstheme="minorHAnsi"/>
          <w:b/>
        </w:rPr>
        <w:lastRenderedPageBreak/>
        <w:t>Best Practice</w:t>
      </w:r>
      <w:r w:rsidR="0073002F" w:rsidRPr="00571BC9">
        <w:rPr>
          <w:rFonts w:ascii="Cambria" w:hAnsi="Cambria" w:cstheme="minorHAnsi"/>
        </w:rPr>
        <w:t xml:space="preserve">: </w:t>
      </w:r>
      <w:r w:rsidR="00B2747B" w:rsidRPr="00571BC9">
        <w:rPr>
          <w:rFonts w:ascii="Cambria" w:hAnsi="Cambria" w:cstheme="minorHAnsi"/>
          <w:b/>
        </w:rPr>
        <w:t xml:space="preserve">Adopt </w:t>
      </w:r>
      <w:r w:rsidR="007C3AF5" w:rsidRPr="00571BC9">
        <w:rPr>
          <w:rFonts w:ascii="Cambria" w:hAnsi="Cambria" w:cstheme="minorHAnsi"/>
          <w:b/>
        </w:rPr>
        <w:t>and maintain</w:t>
      </w:r>
      <w:r w:rsidR="009417B4" w:rsidRPr="00571BC9">
        <w:rPr>
          <w:rFonts w:ascii="Cambria" w:hAnsi="Cambria" w:cstheme="minorHAnsi"/>
          <w:b/>
        </w:rPr>
        <w:t xml:space="preserve"> </w:t>
      </w:r>
      <w:r w:rsidR="00ED2A2F" w:rsidRPr="00571BC9">
        <w:rPr>
          <w:rFonts w:ascii="Cambria" w:hAnsi="Cambria" w:cstheme="minorHAnsi"/>
          <w:b/>
        </w:rPr>
        <w:t>appropriate</w:t>
      </w:r>
      <w:r w:rsidR="009417B4" w:rsidRPr="00571BC9">
        <w:rPr>
          <w:rFonts w:ascii="Cambria" w:hAnsi="Cambria" w:cstheme="minorHAnsi"/>
          <w:b/>
        </w:rPr>
        <w:t xml:space="preserve"> written </w:t>
      </w:r>
      <w:r w:rsidR="0073002F" w:rsidRPr="00571BC9">
        <w:rPr>
          <w:rFonts w:ascii="Cambria" w:hAnsi="Cambria" w:cstheme="minorHAnsi"/>
          <w:b/>
        </w:rPr>
        <w:t>procedures and</w:t>
      </w:r>
      <w:r w:rsidR="009417B4" w:rsidRPr="00571BC9">
        <w:rPr>
          <w:rFonts w:ascii="Cambria" w:hAnsi="Cambria" w:cstheme="minorHAnsi"/>
          <w:b/>
        </w:rPr>
        <w:t xml:space="preserve"> controls for </w:t>
      </w:r>
      <w:r w:rsidR="00ED2A2F" w:rsidRPr="00571BC9">
        <w:rPr>
          <w:rFonts w:ascii="Cambria" w:hAnsi="Cambria" w:cstheme="minorHAnsi"/>
          <w:b/>
        </w:rPr>
        <w:t>Escrow Trust Accounts</w:t>
      </w:r>
      <w:r w:rsidR="006E464F" w:rsidRPr="00571BC9">
        <w:rPr>
          <w:rFonts w:ascii="Cambria" w:hAnsi="Cambria" w:cstheme="minorHAnsi"/>
          <w:b/>
        </w:rPr>
        <w:t xml:space="preserve"> allowing for electronic verification of reconciliation</w:t>
      </w:r>
      <w:r w:rsidR="00ED2A2F" w:rsidRPr="00571BC9">
        <w:rPr>
          <w:rFonts w:ascii="Cambria" w:hAnsi="Cambria" w:cstheme="minorHAnsi"/>
          <w:b/>
        </w:rPr>
        <w:t>.</w:t>
      </w:r>
    </w:p>
    <w:p w14:paraId="5342AB1B" w14:textId="230D6842" w:rsidR="000D7ED6" w:rsidRPr="000D7ED6" w:rsidRDefault="009417B4" w:rsidP="006A000D">
      <w:pPr>
        <w:rPr>
          <w:rFonts w:ascii="Cambria" w:hAnsi="Cambria" w:cstheme="minorHAnsi"/>
          <w:b/>
          <w:bCs/>
        </w:rPr>
      </w:pPr>
      <w:r w:rsidRPr="00571BC9">
        <w:rPr>
          <w:rFonts w:ascii="Cambria" w:hAnsi="Cambria" w:cstheme="minorHAnsi"/>
          <w:b/>
        </w:rPr>
        <w:t>Purpose</w:t>
      </w:r>
      <w:r w:rsidRPr="00571BC9">
        <w:rPr>
          <w:rFonts w:ascii="Cambria" w:hAnsi="Cambria" w:cstheme="minorHAnsi"/>
        </w:rPr>
        <w:t xml:space="preserve">: </w:t>
      </w:r>
      <w:r w:rsidR="00ED2A2F" w:rsidRPr="00571BC9">
        <w:rPr>
          <w:rFonts w:ascii="Cambria" w:hAnsi="Cambria" w:cstheme="minorHAnsi"/>
        </w:rPr>
        <w:t xml:space="preserve">Appropriate and effective </w:t>
      </w:r>
      <w:r w:rsidR="00E13D3D">
        <w:rPr>
          <w:rFonts w:ascii="Cambria" w:hAnsi="Cambria" w:cstheme="minorHAnsi"/>
        </w:rPr>
        <w:t>E</w:t>
      </w:r>
      <w:r w:rsidR="00ED2A2F" w:rsidRPr="00571BC9">
        <w:rPr>
          <w:rFonts w:ascii="Cambria" w:hAnsi="Cambria" w:cstheme="minorHAnsi"/>
        </w:rPr>
        <w:t>scrow</w:t>
      </w:r>
      <w:r w:rsidR="00932620">
        <w:rPr>
          <w:rFonts w:ascii="Cambria" w:hAnsi="Cambria" w:cstheme="minorHAnsi"/>
        </w:rPr>
        <w:t xml:space="preserve"> </w:t>
      </w:r>
      <w:r w:rsidR="00ED2A2F" w:rsidRPr="00571BC9">
        <w:rPr>
          <w:rFonts w:ascii="Cambria" w:hAnsi="Cambria" w:cstheme="minorHAnsi"/>
        </w:rPr>
        <w:t xml:space="preserve">controls </w:t>
      </w:r>
      <w:r w:rsidR="00BB01C8" w:rsidRPr="00571BC9">
        <w:rPr>
          <w:rFonts w:ascii="Cambria" w:hAnsi="Cambria" w:cstheme="minorHAnsi"/>
        </w:rPr>
        <w:t>and staff training</w:t>
      </w:r>
      <w:r w:rsidR="00ED2A2F" w:rsidRPr="00571BC9">
        <w:rPr>
          <w:rFonts w:ascii="Cambria" w:hAnsi="Cambria" w:cstheme="minorHAnsi"/>
        </w:rPr>
        <w:t xml:space="preserve"> </w:t>
      </w:r>
      <w:r w:rsidR="008838DE" w:rsidRPr="00571BC9">
        <w:rPr>
          <w:rFonts w:ascii="Cambria" w:hAnsi="Cambria" w:cstheme="minorHAnsi"/>
        </w:rPr>
        <w:t xml:space="preserve">help </w:t>
      </w:r>
      <w:r w:rsidR="003A6AB0">
        <w:rPr>
          <w:rFonts w:ascii="Cambria" w:hAnsi="Cambria" w:cstheme="minorHAnsi"/>
        </w:rPr>
        <w:t>C</w:t>
      </w:r>
      <w:r w:rsidR="00B2747B" w:rsidRPr="00571BC9">
        <w:rPr>
          <w:rFonts w:ascii="Cambria" w:hAnsi="Cambria" w:cstheme="minorHAnsi"/>
        </w:rPr>
        <w:t xml:space="preserve">ompanies meet </w:t>
      </w:r>
      <w:r w:rsidR="00AB6F74">
        <w:rPr>
          <w:rFonts w:ascii="Cambria" w:hAnsi="Cambria" w:cstheme="minorHAnsi"/>
        </w:rPr>
        <w:t xml:space="preserve">federal, state, and contractual </w:t>
      </w:r>
      <w:r w:rsidR="00B2747B" w:rsidRPr="00571BC9">
        <w:rPr>
          <w:rFonts w:ascii="Cambria" w:hAnsi="Cambria" w:cstheme="minorHAnsi"/>
        </w:rPr>
        <w:t>requirements for the safeguarding of funds</w:t>
      </w:r>
      <w:r w:rsidR="008838DE" w:rsidRPr="00571BC9">
        <w:rPr>
          <w:rFonts w:ascii="Cambria" w:hAnsi="Cambria" w:cstheme="minorHAnsi"/>
        </w:rPr>
        <w:t>. These procedures</w:t>
      </w:r>
      <w:r w:rsidR="00B2747B" w:rsidRPr="00571BC9">
        <w:rPr>
          <w:rFonts w:ascii="Cambria" w:hAnsi="Cambria" w:cstheme="minorHAnsi"/>
        </w:rPr>
        <w:t xml:space="preserve"> </w:t>
      </w:r>
      <w:r w:rsidR="002778A3" w:rsidRPr="00571BC9">
        <w:rPr>
          <w:rFonts w:ascii="Cambria" w:hAnsi="Cambria" w:cstheme="minorHAnsi"/>
        </w:rPr>
        <w:t>help en</w:t>
      </w:r>
      <w:r w:rsidR="002A786D" w:rsidRPr="00571BC9">
        <w:rPr>
          <w:rFonts w:ascii="Cambria" w:hAnsi="Cambria" w:cstheme="minorHAnsi"/>
        </w:rPr>
        <w:t>sure</w:t>
      </w:r>
      <w:r w:rsidR="00526151" w:rsidRPr="00571BC9">
        <w:rPr>
          <w:rFonts w:ascii="Cambria" w:hAnsi="Cambria" w:cstheme="minorHAnsi"/>
        </w:rPr>
        <w:t xml:space="preserve"> </w:t>
      </w:r>
      <w:r w:rsidR="000F7663" w:rsidRPr="00571BC9">
        <w:rPr>
          <w:rFonts w:ascii="Cambria" w:hAnsi="Cambria" w:cstheme="minorHAnsi"/>
        </w:rPr>
        <w:t xml:space="preserve">accuracy and </w:t>
      </w:r>
      <w:r w:rsidR="00B2747B" w:rsidRPr="00571BC9">
        <w:rPr>
          <w:rFonts w:ascii="Cambria" w:hAnsi="Cambria" w:cstheme="minorHAnsi"/>
        </w:rPr>
        <w:t xml:space="preserve">minimize </w:t>
      </w:r>
      <w:r w:rsidR="00D2618B" w:rsidRPr="00571BC9">
        <w:rPr>
          <w:rFonts w:ascii="Cambria" w:hAnsi="Cambria" w:cstheme="minorHAnsi"/>
        </w:rPr>
        <w:t xml:space="preserve">the </w:t>
      </w:r>
      <w:r w:rsidR="00846AC0">
        <w:rPr>
          <w:rFonts w:ascii="Cambria" w:hAnsi="Cambria" w:cstheme="minorHAnsi"/>
        </w:rPr>
        <w:t xml:space="preserve">risk of </w:t>
      </w:r>
      <w:r w:rsidR="00B2747B" w:rsidRPr="00A73F44">
        <w:rPr>
          <w:rFonts w:ascii="Cambria" w:hAnsi="Cambria" w:cstheme="minorHAnsi"/>
        </w:rPr>
        <w:t>loss of funds</w:t>
      </w:r>
      <w:r w:rsidR="00E13D3D">
        <w:rPr>
          <w:rFonts w:ascii="Cambria" w:hAnsi="Cambria" w:cstheme="minorHAnsi"/>
        </w:rPr>
        <w:t xml:space="preserve">. </w:t>
      </w:r>
      <w:r w:rsidR="00E13D3D" w:rsidRPr="00E13D3D">
        <w:rPr>
          <w:rFonts w:ascii="Cambria" w:hAnsi="Cambria" w:cstheme="minorHAnsi"/>
        </w:rPr>
        <w:t xml:space="preserve">Loss of funds may not be covered by the </w:t>
      </w:r>
      <w:r w:rsidR="00B33C40">
        <w:rPr>
          <w:rFonts w:ascii="Cambria" w:hAnsi="Cambria" w:cstheme="minorHAnsi"/>
        </w:rPr>
        <w:t>Title Agency</w:t>
      </w:r>
      <w:r w:rsidR="00E13D3D" w:rsidRPr="00E13D3D">
        <w:rPr>
          <w:rFonts w:ascii="Cambria" w:hAnsi="Cambria" w:cstheme="minorHAnsi"/>
        </w:rPr>
        <w:t xml:space="preserve">'s </w:t>
      </w:r>
      <w:r w:rsidR="00884453">
        <w:rPr>
          <w:rFonts w:ascii="Cambria" w:hAnsi="Cambria" w:cstheme="minorHAnsi"/>
        </w:rPr>
        <w:t>Errors and Omissions (“</w:t>
      </w:r>
      <w:r w:rsidR="00E13D3D" w:rsidRPr="00E13D3D">
        <w:rPr>
          <w:rFonts w:ascii="Cambria" w:hAnsi="Cambria" w:cstheme="minorHAnsi"/>
        </w:rPr>
        <w:t>E&amp;O</w:t>
      </w:r>
      <w:r w:rsidR="00884453">
        <w:rPr>
          <w:rFonts w:ascii="Cambria" w:hAnsi="Cambria" w:cstheme="minorHAnsi"/>
        </w:rPr>
        <w:t>”)</w:t>
      </w:r>
      <w:r w:rsidR="00E13D3D" w:rsidRPr="00E13D3D">
        <w:rPr>
          <w:rFonts w:ascii="Cambria" w:hAnsi="Cambria" w:cstheme="minorHAnsi"/>
        </w:rPr>
        <w:t xml:space="preserve"> insurance or </w:t>
      </w:r>
      <w:r w:rsidR="00B33C40">
        <w:rPr>
          <w:rFonts w:ascii="Cambria" w:hAnsi="Cambria" w:cstheme="minorHAnsi"/>
        </w:rPr>
        <w:t>the contract with its Title Insurer.</w:t>
      </w:r>
      <w:r w:rsidR="00E13D3D" w:rsidRPr="00E13D3D">
        <w:rPr>
          <w:rFonts w:ascii="Cambria" w:hAnsi="Cambria" w:cstheme="minorHAnsi"/>
        </w:rPr>
        <w:t xml:space="preserve"> Such losses would then become the responsibility of the </w:t>
      </w:r>
      <w:r w:rsidR="00B33C40">
        <w:rPr>
          <w:rFonts w:ascii="Cambria" w:hAnsi="Cambria" w:cstheme="minorHAnsi"/>
        </w:rPr>
        <w:t>Title Agency</w:t>
      </w:r>
      <w:r w:rsidR="00B2747B" w:rsidRPr="00571BC9">
        <w:rPr>
          <w:rFonts w:ascii="Cambria" w:hAnsi="Cambria" w:cstheme="minorHAnsi"/>
        </w:rPr>
        <w:t>.</w:t>
      </w:r>
      <w:r w:rsidR="00FA5B99" w:rsidRPr="00571BC9">
        <w:rPr>
          <w:rFonts w:ascii="Cambria" w:hAnsi="Cambria" w:cstheme="minorHAnsi"/>
        </w:rPr>
        <w:t xml:space="preserve"> </w:t>
      </w:r>
      <w:r w:rsidR="00CB2872" w:rsidRPr="00571BC9">
        <w:rPr>
          <w:rFonts w:ascii="Cambria" w:hAnsi="Cambria" w:cstheme="minorHAnsi"/>
        </w:rPr>
        <w:t xml:space="preserve">Settlement </w:t>
      </w:r>
      <w:r w:rsidR="00E91D61" w:rsidRPr="00571BC9">
        <w:rPr>
          <w:rFonts w:ascii="Cambria" w:hAnsi="Cambria" w:cstheme="minorHAnsi"/>
        </w:rPr>
        <w:t>c</w:t>
      </w:r>
      <w:r w:rsidR="00CB2872" w:rsidRPr="00571BC9">
        <w:rPr>
          <w:rFonts w:ascii="Cambria" w:hAnsi="Cambria" w:cstheme="minorHAnsi"/>
        </w:rPr>
        <w:t xml:space="preserve">ompanies may </w:t>
      </w:r>
      <w:r w:rsidR="00BB01C8" w:rsidRPr="00571BC9">
        <w:rPr>
          <w:rFonts w:ascii="Cambria" w:hAnsi="Cambria" w:cstheme="minorHAnsi"/>
        </w:rPr>
        <w:t>engage outside contractors to</w:t>
      </w:r>
      <w:r w:rsidR="00FA5B99" w:rsidRPr="00571BC9">
        <w:rPr>
          <w:rFonts w:ascii="Cambria" w:hAnsi="Cambria" w:cstheme="minorHAnsi"/>
        </w:rPr>
        <w:t xml:space="preserve"> conduct </w:t>
      </w:r>
      <w:r w:rsidR="00E13D3D">
        <w:rPr>
          <w:rFonts w:ascii="Cambria" w:hAnsi="Cambria" w:cstheme="minorHAnsi"/>
        </w:rPr>
        <w:t>Escrow Trust Accounting duties</w:t>
      </w:r>
      <w:r w:rsidR="00FA5B99" w:rsidRPr="00571BC9">
        <w:rPr>
          <w:rFonts w:ascii="Cambria" w:hAnsi="Cambria" w:cstheme="minorHAnsi"/>
        </w:rPr>
        <w:t>.</w:t>
      </w:r>
      <w:r w:rsidR="00932620">
        <w:rPr>
          <w:rFonts w:ascii="Cambria" w:hAnsi="Cambria" w:cstheme="minorHAnsi"/>
        </w:rPr>
        <w:t xml:space="preserve"> </w:t>
      </w:r>
    </w:p>
    <w:p w14:paraId="3FAB0985" w14:textId="77777777" w:rsidR="0073002F" w:rsidRDefault="005540FB" w:rsidP="009417B4">
      <w:pPr>
        <w:rPr>
          <w:rFonts w:ascii="Cambria" w:hAnsi="Cambria" w:cstheme="minorHAnsi"/>
        </w:rPr>
      </w:pPr>
      <w:r w:rsidRPr="00571BC9">
        <w:rPr>
          <w:rFonts w:ascii="Cambria" w:hAnsi="Cambria" w:cstheme="minorHAnsi"/>
        </w:rPr>
        <w:t>P</w:t>
      </w:r>
      <w:r w:rsidR="00935622" w:rsidRPr="00571BC9">
        <w:rPr>
          <w:rFonts w:ascii="Cambria" w:hAnsi="Cambria" w:cstheme="minorHAnsi"/>
        </w:rPr>
        <w:t xml:space="preserve">rocedures to meet this </w:t>
      </w:r>
      <w:r w:rsidR="007E4720" w:rsidRPr="00571BC9">
        <w:rPr>
          <w:rFonts w:ascii="Cambria" w:hAnsi="Cambria" w:cstheme="minorHAnsi"/>
        </w:rPr>
        <w:t>best practice</w:t>
      </w:r>
      <w:r w:rsidR="0073002F" w:rsidRPr="00571BC9">
        <w:rPr>
          <w:rFonts w:ascii="Cambria" w:hAnsi="Cambria" w:cstheme="minorHAnsi"/>
        </w:rPr>
        <w:t>:</w:t>
      </w:r>
    </w:p>
    <w:p w14:paraId="1F98FD93" w14:textId="77777777" w:rsidR="007A384A" w:rsidRPr="00036A8E" w:rsidRDefault="007A384A" w:rsidP="007A384A">
      <w:pPr>
        <w:pStyle w:val="ListParagraph"/>
        <w:numPr>
          <w:ilvl w:val="0"/>
          <w:numId w:val="2"/>
        </w:numPr>
        <w:rPr>
          <w:rFonts w:ascii="Cambria" w:hAnsi="Cambria" w:cstheme="minorHAnsi"/>
        </w:rPr>
      </w:pPr>
      <w:r w:rsidRPr="00036A8E">
        <w:rPr>
          <w:rFonts w:ascii="Cambria" w:hAnsi="Cambria" w:cstheme="minorHAnsi"/>
        </w:rPr>
        <w:t xml:space="preserve">Escrow Trust Accounts are properly identified. </w:t>
      </w:r>
    </w:p>
    <w:p w14:paraId="4B44A41A" w14:textId="77777777" w:rsidR="00A65CB7" w:rsidRDefault="007A384A" w:rsidP="00904C19">
      <w:pPr>
        <w:pStyle w:val="ListParagraph"/>
        <w:numPr>
          <w:ilvl w:val="1"/>
          <w:numId w:val="2"/>
        </w:numPr>
        <w:ind w:left="1620" w:hanging="540"/>
        <w:rPr>
          <w:rFonts w:ascii="Cambria" w:hAnsi="Cambria" w:cstheme="minorHAnsi"/>
        </w:rPr>
      </w:pPr>
      <w:r w:rsidRPr="00036A8E">
        <w:rPr>
          <w:rFonts w:ascii="Cambria" w:hAnsi="Cambria" w:cstheme="minorHAnsi"/>
        </w:rPr>
        <w:t>Accounts are identified as “escrow” or “trust” accounts. Appropriate identification appears on all account-related documentation including bank statements, bank agreements, disbursement checks, and deposit tickets.</w:t>
      </w:r>
    </w:p>
    <w:p w14:paraId="23586006" w14:textId="71AC218D" w:rsidR="007A384A" w:rsidRPr="00A65CB7" w:rsidRDefault="007A384A" w:rsidP="00904C19">
      <w:pPr>
        <w:pStyle w:val="ListParagraph"/>
        <w:numPr>
          <w:ilvl w:val="1"/>
          <w:numId w:val="2"/>
        </w:numPr>
        <w:ind w:left="1620" w:hanging="540"/>
        <w:rPr>
          <w:rFonts w:ascii="Cambria" w:hAnsi="Cambria" w:cstheme="minorHAnsi"/>
        </w:rPr>
      </w:pPr>
      <w:r w:rsidRPr="00A65CB7">
        <w:rPr>
          <w:rFonts w:ascii="Cambria" w:hAnsi="Cambria" w:cstheme="minorHAnsi"/>
        </w:rPr>
        <w:t xml:space="preserve">Unless directed by the beneficial owner, Escrow Trust Accounts are maintained in Federally Insured Financial Institutions and subject to written </w:t>
      </w:r>
      <w:r w:rsidR="00327C52">
        <w:rPr>
          <w:rFonts w:ascii="Cambria" w:hAnsi="Cambria" w:cstheme="minorHAnsi"/>
        </w:rPr>
        <w:t>E</w:t>
      </w:r>
      <w:r w:rsidRPr="00A65CB7">
        <w:rPr>
          <w:rFonts w:ascii="Cambria" w:hAnsi="Cambria" w:cstheme="minorHAnsi"/>
        </w:rPr>
        <w:t xml:space="preserve">scrow agreements. </w:t>
      </w:r>
    </w:p>
    <w:p w14:paraId="10689336" w14:textId="75676080" w:rsidR="00DA0F51" w:rsidRDefault="00DA0F51" w:rsidP="00534A1E">
      <w:pPr>
        <w:pStyle w:val="ListParagraph"/>
        <w:numPr>
          <w:ilvl w:val="0"/>
          <w:numId w:val="2"/>
        </w:numPr>
        <w:rPr>
          <w:rFonts w:ascii="Cambria" w:hAnsi="Cambria" w:cstheme="minorHAnsi"/>
        </w:rPr>
      </w:pPr>
      <w:r>
        <w:rPr>
          <w:rFonts w:ascii="Cambria" w:hAnsi="Cambria" w:cstheme="minorHAnsi"/>
        </w:rPr>
        <w:t xml:space="preserve">Funds held in </w:t>
      </w:r>
      <w:r w:rsidRPr="00534A1E">
        <w:rPr>
          <w:rFonts w:ascii="Cambria" w:hAnsi="Cambria" w:cstheme="minorHAnsi"/>
        </w:rPr>
        <w:t xml:space="preserve">Escrow </w:t>
      </w:r>
      <w:r>
        <w:rPr>
          <w:rFonts w:ascii="Cambria" w:hAnsi="Cambria" w:cstheme="minorHAnsi"/>
        </w:rPr>
        <w:t>Trust</w:t>
      </w:r>
      <w:r w:rsidR="001C1505">
        <w:rPr>
          <w:rFonts w:ascii="Cambria" w:hAnsi="Cambria" w:cstheme="minorHAnsi"/>
        </w:rPr>
        <w:t xml:space="preserve"> </w:t>
      </w:r>
      <w:r w:rsidR="007A384A">
        <w:rPr>
          <w:rFonts w:ascii="Cambria" w:hAnsi="Cambria" w:cstheme="minorHAnsi"/>
        </w:rPr>
        <w:t>A</w:t>
      </w:r>
      <w:r>
        <w:rPr>
          <w:rFonts w:ascii="Cambria" w:hAnsi="Cambria" w:cstheme="minorHAnsi"/>
        </w:rPr>
        <w:t xml:space="preserve">ccounts </w:t>
      </w:r>
      <w:r w:rsidRPr="00534A1E">
        <w:rPr>
          <w:rFonts w:ascii="Cambria" w:hAnsi="Cambria" w:cstheme="minorHAnsi"/>
        </w:rPr>
        <w:t xml:space="preserve">or other funds </w:t>
      </w:r>
      <w:r>
        <w:rPr>
          <w:rFonts w:ascii="Cambria" w:hAnsi="Cambria" w:cstheme="minorHAnsi"/>
        </w:rPr>
        <w:t xml:space="preserve">the </w:t>
      </w:r>
      <w:r w:rsidRPr="00534A1E">
        <w:rPr>
          <w:rFonts w:ascii="Cambria" w:hAnsi="Cambria" w:cstheme="minorHAnsi"/>
        </w:rPr>
        <w:t>Company maintains under a fiduciary duty to another</w:t>
      </w:r>
      <w:r w:rsidR="006766FA">
        <w:rPr>
          <w:rFonts w:ascii="Cambria" w:hAnsi="Cambria" w:cstheme="minorHAnsi"/>
        </w:rPr>
        <w:t xml:space="preserve"> </w:t>
      </w:r>
      <w:r w:rsidR="006766FA" w:rsidRPr="004F5059">
        <w:rPr>
          <w:rFonts w:ascii="Cambria" w:hAnsi="Cambria" w:cstheme="minorHAnsi"/>
        </w:rPr>
        <w:t>person or entity</w:t>
      </w:r>
      <w:r w:rsidRPr="004F5059">
        <w:rPr>
          <w:rFonts w:ascii="Cambria" w:hAnsi="Cambria" w:cstheme="minorHAnsi"/>
        </w:rPr>
        <w:t xml:space="preserve"> </w:t>
      </w:r>
      <w:r w:rsidR="005D4F22">
        <w:rPr>
          <w:rFonts w:ascii="Cambria" w:hAnsi="Cambria" w:cstheme="minorHAnsi"/>
        </w:rPr>
        <w:t xml:space="preserve">(e.g., investment accounts) </w:t>
      </w:r>
      <w:r w:rsidRPr="004F5059">
        <w:rPr>
          <w:rFonts w:ascii="Cambria" w:hAnsi="Cambria" w:cstheme="minorHAnsi"/>
        </w:rPr>
        <w:t>are</w:t>
      </w:r>
      <w:r w:rsidRPr="00534A1E">
        <w:rPr>
          <w:rFonts w:ascii="Cambria" w:hAnsi="Cambria" w:cstheme="minorHAnsi"/>
        </w:rPr>
        <w:t xml:space="preserve"> </w:t>
      </w:r>
      <w:r>
        <w:rPr>
          <w:rFonts w:ascii="Cambria" w:hAnsi="Cambria" w:cstheme="minorHAnsi"/>
        </w:rPr>
        <w:t xml:space="preserve">separately maintained and </w:t>
      </w:r>
      <w:r w:rsidRPr="00534A1E">
        <w:rPr>
          <w:rFonts w:ascii="Cambria" w:hAnsi="Cambria" w:cstheme="minorHAnsi"/>
        </w:rPr>
        <w:t>not commingled with</w:t>
      </w:r>
      <w:r>
        <w:rPr>
          <w:rFonts w:ascii="Cambria" w:hAnsi="Cambria" w:cstheme="minorHAnsi"/>
        </w:rPr>
        <w:t xml:space="preserve"> the</w:t>
      </w:r>
      <w:r w:rsidRPr="00534A1E">
        <w:rPr>
          <w:rFonts w:ascii="Cambria" w:hAnsi="Cambria" w:cstheme="minorHAnsi"/>
        </w:rPr>
        <w:t xml:space="preserve"> Company’s operating account or an</w:t>
      </w:r>
      <w:r w:rsidR="007A384A">
        <w:rPr>
          <w:rFonts w:ascii="Cambria" w:hAnsi="Cambria" w:cstheme="minorHAnsi"/>
        </w:rPr>
        <w:t xml:space="preserve">y individual’s </w:t>
      </w:r>
      <w:r w:rsidR="00CC54EA">
        <w:rPr>
          <w:rFonts w:ascii="Cambria" w:hAnsi="Cambria" w:cstheme="minorHAnsi"/>
        </w:rPr>
        <w:t>personal account.</w:t>
      </w:r>
    </w:p>
    <w:p w14:paraId="16E4279B" w14:textId="57358B45" w:rsidR="00917E81" w:rsidRPr="00DB4B34" w:rsidRDefault="00917E81" w:rsidP="00534A1E">
      <w:pPr>
        <w:pStyle w:val="ListParagraph"/>
        <w:numPr>
          <w:ilvl w:val="0"/>
          <w:numId w:val="2"/>
        </w:numPr>
        <w:rPr>
          <w:rFonts w:ascii="Cambria" w:hAnsi="Cambria" w:cstheme="minorHAnsi"/>
        </w:rPr>
      </w:pPr>
      <w:r w:rsidRPr="00DB4B34">
        <w:rPr>
          <w:rFonts w:ascii="Cambria" w:hAnsi="Cambria" w:cstheme="minorHAnsi"/>
        </w:rPr>
        <w:t>In making disbursements from Escrow Trust</w:t>
      </w:r>
      <w:r w:rsidR="00472C81" w:rsidRPr="00DB4B34">
        <w:rPr>
          <w:rFonts w:ascii="Cambria" w:hAnsi="Cambria" w:cstheme="minorHAnsi"/>
        </w:rPr>
        <w:t xml:space="preserve"> </w:t>
      </w:r>
      <w:r w:rsidR="007A384A" w:rsidRPr="00DB4B34">
        <w:rPr>
          <w:rFonts w:ascii="Cambria" w:hAnsi="Cambria" w:cstheme="minorHAnsi"/>
        </w:rPr>
        <w:t>A</w:t>
      </w:r>
      <w:r w:rsidR="00472C81" w:rsidRPr="00DB4B34">
        <w:rPr>
          <w:rFonts w:ascii="Cambria" w:hAnsi="Cambria" w:cstheme="minorHAnsi"/>
        </w:rPr>
        <w:t>ccounts</w:t>
      </w:r>
      <w:r w:rsidRPr="00DB4B34">
        <w:rPr>
          <w:rFonts w:ascii="Cambria" w:hAnsi="Cambria" w:cstheme="minorHAnsi"/>
        </w:rPr>
        <w:t xml:space="preserve">, </w:t>
      </w:r>
      <w:r w:rsidR="004F5059" w:rsidRPr="00DB4B34">
        <w:rPr>
          <w:rFonts w:ascii="Cambria" w:hAnsi="Cambria" w:cstheme="minorHAnsi"/>
        </w:rPr>
        <w:t>and subject to state law requirements,</w:t>
      </w:r>
      <w:r w:rsidR="007A384A" w:rsidRPr="00DB4B34">
        <w:rPr>
          <w:rFonts w:ascii="Cambria" w:hAnsi="Cambria" w:cstheme="minorHAnsi"/>
        </w:rPr>
        <w:t xml:space="preserve"> Company should</w:t>
      </w:r>
      <w:r w:rsidR="004F5059" w:rsidRPr="00DB4B34">
        <w:rPr>
          <w:rFonts w:ascii="Cambria" w:hAnsi="Cambria" w:cstheme="minorHAnsi"/>
        </w:rPr>
        <w:t xml:space="preserve"> </w:t>
      </w:r>
      <w:r w:rsidRPr="00DB4B34">
        <w:rPr>
          <w:rFonts w:ascii="Cambria" w:hAnsi="Cambria" w:cstheme="minorHAnsi"/>
        </w:rPr>
        <w:t xml:space="preserve">ensure that </w:t>
      </w:r>
      <w:r w:rsidR="005E7FFD" w:rsidRPr="00DB4B34">
        <w:rPr>
          <w:rFonts w:ascii="Cambria" w:hAnsi="Cambria" w:cstheme="minorHAnsi"/>
        </w:rPr>
        <w:t xml:space="preserve">undue </w:t>
      </w:r>
      <w:r w:rsidRPr="00DB4B34">
        <w:rPr>
          <w:rFonts w:ascii="Cambria" w:hAnsi="Cambria" w:cstheme="minorHAnsi"/>
        </w:rPr>
        <w:t xml:space="preserve">risk is not being undertaken for escrow deposits that are not fully settled or that </w:t>
      </w:r>
      <w:r w:rsidR="007A384A" w:rsidRPr="00DB4B34">
        <w:rPr>
          <w:rFonts w:ascii="Cambria" w:hAnsi="Cambria" w:cstheme="minorHAnsi"/>
        </w:rPr>
        <w:t xml:space="preserve">could be </w:t>
      </w:r>
      <w:r w:rsidRPr="00DB4B34">
        <w:rPr>
          <w:rFonts w:ascii="Cambria" w:hAnsi="Cambria" w:cstheme="minorHAnsi"/>
        </w:rPr>
        <w:t>reversible.</w:t>
      </w:r>
      <w:r w:rsidR="00472C81" w:rsidRPr="00DB4B34">
        <w:rPr>
          <w:rFonts w:ascii="Cambria" w:hAnsi="Cambria" w:cstheme="minorHAnsi"/>
        </w:rPr>
        <w:t xml:space="preserve"> </w:t>
      </w:r>
    </w:p>
    <w:p w14:paraId="49D0267F" w14:textId="0E8C3A49" w:rsidR="003A6AB0" w:rsidRPr="00A65CB7" w:rsidRDefault="003A6AB0" w:rsidP="003A6AB0">
      <w:pPr>
        <w:pStyle w:val="ListParagraph"/>
        <w:numPr>
          <w:ilvl w:val="0"/>
          <w:numId w:val="2"/>
        </w:numPr>
        <w:rPr>
          <w:rFonts w:ascii="Cambria" w:hAnsi="Cambria" w:cstheme="minorHAnsi"/>
        </w:rPr>
      </w:pPr>
      <w:r w:rsidRPr="00DB4B34">
        <w:rPr>
          <w:rFonts w:ascii="Cambria" w:hAnsi="Cambria" w:cstheme="minorHAnsi"/>
        </w:rPr>
        <w:t>Follow state good funds law</w:t>
      </w:r>
      <w:r w:rsidR="00373D33">
        <w:rPr>
          <w:rFonts w:ascii="Cambria" w:hAnsi="Cambria" w:cstheme="minorHAnsi"/>
        </w:rPr>
        <w:t>s</w:t>
      </w:r>
      <w:r w:rsidRPr="00DB4B34">
        <w:rPr>
          <w:rFonts w:ascii="Cambria" w:hAnsi="Cambria" w:cstheme="minorHAnsi"/>
        </w:rPr>
        <w:t xml:space="preserve"> and </w:t>
      </w:r>
      <w:r w:rsidR="00A375C7" w:rsidRPr="00DB4B34">
        <w:rPr>
          <w:rFonts w:ascii="Cambria" w:hAnsi="Cambria" w:cstheme="minorHAnsi"/>
        </w:rPr>
        <w:t>T</w:t>
      </w:r>
      <w:r w:rsidRPr="00DB4B34">
        <w:rPr>
          <w:rFonts w:ascii="Cambria" w:hAnsi="Cambria" w:cstheme="minorHAnsi"/>
        </w:rPr>
        <w:t xml:space="preserve">itle </w:t>
      </w:r>
      <w:r w:rsidR="00A375C7" w:rsidRPr="00DB4B34">
        <w:rPr>
          <w:rFonts w:ascii="Cambria" w:hAnsi="Cambria" w:cstheme="minorHAnsi"/>
        </w:rPr>
        <w:t>I</w:t>
      </w:r>
      <w:r w:rsidRPr="00DB4B34">
        <w:rPr>
          <w:rFonts w:ascii="Cambria" w:hAnsi="Cambria" w:cstheme="minorHAnsi"/>
        </w:rPr>
        <w:t>nsur</w:t>
      </w:r>
      <w:r w:rsidR="00A375C7" w:rsidRPr="00DB4B34">
        <w:rPr>
          <w:rFonts w:ascii="Cambria" w:hAnsi="Cambria" w:cstheme="minorHAnsi"/>
        </w:rPr>
        <w:t>er</w:t>
      </w:r>
      <w:r w:rsidRPr="00DB4B34">
        <w:rPr>
          <w:rFonts w:ascii="Cambria" w:hAnsi="Cambria" w:cstheme="minorHAnsi"/>
        </w:rPr>
        <w:t xml:space="preserve"> requirements/guidelines for Escrow Trust Account individual transaction disbursements.</w:t>
      </w:r>
    </w:p>
    <w:p w14:paraId="5161B106" w14:textId="0CD027B8" w:rsidR="00D329C0" w:rsidRDefault="00D329C0" w:rsidP="00D329C0">
      <w:pPr>
        <w:pStyle w:val="ListParagraph"/>
        <w:numPr>
          <w:ilvl w:val="0"/>
          <w:numId w:val="2"/>
        </w:numPr>
        <w:rPr>
          <w:rFonts w:ascii="Cambria" w:hAnsi="Cambria" w:cstheme="minorHAnsi"/>
        </w:rPr>
      </w:pPr>
      <w:bookmarkStart w:id="1" w:name="_Hlk114514584"/>
      <w:r w:rsidRPr="00571BC9">
        <w:rPr>
          <w:rFonts w:ascii="Cambria" w:hAnsi="Cambria" w:cstheme="minorHAnsi"/>
        </w:rPr>
        <w:t>Positive Pay or Reverse Positive Pay</w:t>
      </w:r>
      <w:r w:rsidR="008E30D6">
        <w:rPr>
          <w:rFonts w:ascii="Cambria" w:hAnsi="Cambria" w:cstheme="minorHAnsi"/>
        </w:rPr>
        <w:t xml:space="preserve"> are utilized</w:t>
      </w:r>
      <w:r w:rsidRPr="00571BC9">
        <w:rPr>
          <w:rFonts w:ascii="Cambria" w:hAnsi="Cambria" w:cstheme="minorHAnsi"/>
        </w:rPr>
        <w:t xml:space="preserve">, if available </w:t>
      </w:r>
      <w:r>
        <w:rPr>
          <w:rFonts w:ascii="Cambria" w:hAnsi="Cambria" w:cstheme="minorHAnsi"/>
        </w:rPr>
        <w:t xml:space="preserve">for the payment type, </w:t>
      </w:r>
      <w:r w:rsidRPr="00571BC9">
        <w:rPr>
          <w:rFonts w:ascii="Cambria" w:hAnsi="Cambria" w:cstheme="minorHAnsi"/>
        </w:rPr>
        <w:t xml:space="preserve">and policies and procedures </w:t>
      </w:r>
      <w:r w:rsidR="005D4F22">
        <w:rPr>
          <w:rFonts w:ascii="Cambria" w:hAnsi="Cambria" w:cstheme="minorHAnsi"/>
        </w:rPr>
        <w:t xml:space="preserve">are </w:t>
      </w:r>
      <w:r w:rsidRPr="00571BC9">
        <w:rPr>
          <w:rFonts w:ascii="Cambria" w:hAnsi="Cambria" w:cstheme="minorHAnsi"/>
        </w:rPr>
        <w:t>in place that prohibit or control the use of Automated Clearing House transactions</w:t>
      </w:r>
      <w:r>
        <w:rPr>
          <w:rFonts w:ascii="Cambria" w:hAnsi="Cambria" w:cstheme="minorHAnsi"/>
        </w:rPr>
        <w:t>,</w:t>
      </w:r>
      <w:r w:rsidRPr="00571BC9">
        <w:rPr>
          <w:rFonts w:ascii="Cambria" w:hAnsi="Cambria" w:cstheme="minorHAnsi"/>
        </w:rPr>
        <w:t xml:space="preserve"> international wire transfers</w:t>
      </w:r>
      <w:r>
        <w:rPr>
          <w:rFonts w:ascii="Cambria" w:hAnsi="Cambria" w:cstheme="minorHAnsi"/>
        </w:rPr>
        <w:t>, and electronic/digital receipt of funds from web based fintech applications</w:t>
      </w:r>
      <w:r w:rsidRPr="00571BC9">
        <w:rPr>
          <w:rFonts w:ascii="Cambria" w:hAnsi="Cambria" w:cstheme="minorHAnsi"/>
        </w:rPr>
        <w:t>.</w:t>
      </w:r>
      <w:r>
        <w:rPr>
          <w:rFonts w:ascii="Cambria" w:hAnsi="Cambria" w:cstheme="minorHAnsi"/>
        </w:rPr>
        <w:t xml:space="preserve"> </w:t>
      </w:r>
    </w:p>
    <w:p w14:paraId="2BD119AF" w14:textId="372D5909" w:rsidR="005B43DB" w:rsidRPr="0014024E" w:rsidRDefault="005B43DB" w:rsidP="00904C19">
      <w:pPr>
        <w:pStyle w:val="ListParagraph"/>
        <w:numPr>
          <w:ilvl w:val="1"/>
          <w:numId w:val="2"/>
        </w:numPr>
        <w:spacing w:after="0"/>
        <w:ind w:left="1620" w:hanging="540"/>
        <w:rPr>
          <w:rFonts w:ascii="Cambria" w:hAnsi="Cambria" w:cstheme="minorHAnsi"/>
        </w:rPr>
      </w:pPr>
      <w:r>
        <w:rPr>
          <w:rFonts w:ascii="Cambria" w:hAnsi="Cambria" w:cstheme="minorHAnsi"/>
        </w:rPr>
        <w:t xml:space="preserve">When utilizing </w:t>
      </w:r>
      <w:r w:rsidR="004D15B5">
        <w:rPr>
          <w:rFonts w:ascii="Cambria" w:hAnsi="Cambria" w:cstheme="minorHAnsi"/>
        </w:rPr>
        <w:t xml:space="preserve">a third-party </w:t>
      </w:r>
      <w:r w:rsidR="0012601B">
        <w:rPr>
          <w:rFonts w:ascii="Cambria" w:hAnsi="Cambria" w:cstheme="minorHAnsi"/>
        </w:rPr>
        <w:t xml:space="preserve">earnest money </w:t>
      </w:r>
      <w:r w:rsidR="00A665D1">
        <w:rPr>
          <w:rFonts w:ascii="Cambria" w:hAnsi="Cambria" w:cstheme="minorHAnsi"/>
        </w:rPr>
        <w:t>deposit</w:t>
      </w:r>
      <w:r w:rsidR="004D15B5">
        <w:rPr>
          <w:rFonts w:ascii="Cambria" w:hAnsi="Cambria" w:cstheme="minorHAnsi"/>
        </w:rPr>
        <w:t xml:space="preserve"> or disbursement platform that facilitates the digital transfer of Escrow Trust Account receipts</w:t>
      </w:r>
      <w:r w:rsidR="00965AD8">
        <w:rPr>
          <w:rFonts w:ascii="Cambria" w:hAnsi="Cambria" w:cstheme="minorHAnsi"/>
        </w:rPr>
        <w:t xml:space="preserve"> and disbursements, ensure that the platform meets </w:t>
      </w:r>
      <w:r w:rsidR="005D4F22">
        <w:rPr>
          <w:rFonts w:ascii="Cambria" w:hAnsi="Cambria" w:cstheme="minorHAnsi"/>
        </w:rPr>
        <w:t>any g</w:t>
      </w:r>
      <w:r w:rsidR="00965AD8">
        <w:rPr>
          <w:rFonts w:ascii="Cambria" w:hAnsi="Cambria" w:cstheme="minorHAnsi"/>
        </w:rPr>
        <w:t xml:space="preserve">ood </w:t>
      </w:r>
      <w:r w:rsidR="005D4F22">
        <w:rPr>
          <w:rFonts w:ascii="Cambria" w:hAnsi="Cambria" w:cstheme="minorHAnsi"/>
        </w:rPr>
        <w:t>funds</w:t>
      </w:r>
      <w:r w:rsidR="00965AD8">
        <w:rPr>
          <w:rFonts w:ascii="Cambria" w:hAnsi="Cambria" w:cstheme="minorHAnsi"/>
        </w:rPr>
        <w:t xml:space="preserve"> law requirements</w:t>
      </w:r>
      <w:r w:rsidR="009B0DDE">
        <w:rPr>
          <w:rFonts w:ascii="Cambria" w:hAnsi="Cambria" w:cstheme="minorHAnsi"/>
        </w:rPr>
        <w:t xml:space="preserve"> and</w:t>
      </w:r>
      <w:r w:rsidR="00965AD8">
        <w:rPr>
          <w:rFonts w:ascii="Cambria" w:hAnsi="Cambria" w:cstheme="minorHAnsi"/>
        </w:rPr>
        <w:t xml:space="preserve"> </w:t>
      </w:r>
      <w:r w:rsidR="00150B27" w:rsidRPr="00150B27">
        <w:rPr>
          <w:rFonts w:ascii="Cambria" w:hAnsi="Cambria" w:cstheme="minorHAnsi"/>
        </w:rPr>
        <w:t>is not subject to the Electronic Funds Transfer Act (EFTA) which allows for reversal of consumer payments</w:t>
      </w:r>
      <w:r w:rsidR="00965AD8">
        <w:rPr>
          <w:rFonts w:ascii="Cambria" w:hAnsi="Cambria" w:cstheme="minorHAnsi"/>
        </w:rPr>
        <w:t xml:space="preserve">.  </w:t>
      </w:r>
    </w:p>
    <w:bookmarkEnd w:id="1"/>
    <w:p w14:paraId="0FD314A3" w14:textId="77777777" w:rsidR="00D329C0" w:rsidRPr="00036A8E" w:rsidRDefault="00D329C0" w:rsidP="00036A8E">
      <w:pPr>
        <w:numPr>
          <w:ilvl w:val="0"/>
          <w:numId w:val="2"/>
        </w:numPr>
        <w:spacing w:after="0" w:line="240" w:lineRule="auto"/>
        <w:ind w:right="-20"/>
        <w:jc w:val="both"/>
        <w:rPr>
          <w:rFonts w:ascii="Cambria" w:hAnsi="Cambria" w:cstheme="minorHAnsi"/>
        </w:rPr>
      </w:pPr>
      <w:r w:rsidRPr="00F036A3">
        <w:rPr>
          <w:rFonts w:ascii="Cambria" w:hAnsi="Cambria" w:cstheme="minorHAnsi"/>
        </w:rPr>
        <w:t>A written wire transfer procedure is in place and tested at least annually.</w:t>
      </w:r>
    </w:p>
    <w:p w14:paraId="2FCB5E53" w14:textId="77777777" w:rsidR="00FF0048" w:rsidRDefault="00D329C0" w:rsidP="008F1C67">
      <w:pPr>
        <w:pStyle w:val="ListParagraph"/>
        <w:numPr>
          <w:ilvl w:val="1"/>
          <w:numId w:val="2"/>
        </w:numPr>
        <w:spacing w:after="0" w:line="240" w:lineRule="auto"/>
        <w:ind w:left="1620" w:right="-20" w:hanging="540"/>
        <w:rPr>
          <w:rFonts w:ascii="Cambria" w:hAnsi="Cambria" w:cstheme="minorHAnsi"/>
        </w:rPr>
      </w:pPr>
      <w:r w:rsidRPr="00F036A3">
        <w:rPr>
          <w:rFonts w:ascii="Cambria" w:hAnsi="Cambria" w:cstheme="minorHAnsi"/>
        </w:rPr>
        <w:t xml:space="preserve">For outgoing wire transfers, this includes </w:t>
      </w:r>
      <w:r>
        <w:rPr>
          <w:rFonts w:ascii="Cambria" w:hAnsi="Cambria" w:cstheme="minorHAnsi"/>
        </w:rPr>
        <w:t xml:space="preserve">documented </w:t>
      </w:r>
      <w:r w:rsidRPr="00F036A3">
        <w:rPr>
          <w:rFonts w:ascii="Cambria" w:hAnsi="Cambria" w:cstheme="minorHAnsi"/>
        </w:rPr>
        <w:t>procedure</w:t>
      </w:r>
      <w:r>
        <w:rPr>
          <w:rFonts w:ascii="Cambria" w:hAnsi="Cambria" w:cstheme="minorHAnsi"/>
        </w:rPr>
        <w:t>s</w:t>
      </w:r>
      <w:r w:rsidRPr="00F036A3">
        <w:rPr>
          <w:rFonts w:ascii="Cambria" w:hAnsi="Cambria" w:cstheme="minorHAnsi"/>
        </w:rPr>
        <w:t xml:space="preserve"> to verify wire transfer instructions independent of the initial communication. </w:t>
      </w:r>
      <w:r>
        <w:rPr>
          <w:rFonts w:ascii="Cambria" w:hAnsi="Cambria" w:cstheme="minorHAnsi"/>
        </w:rPr>
        <w:t xml:space="preserve">Such </w:t>
      </w:r>
      <w:r w:rsidRPr="000610E3">
        <w:rPr>
          <w:rFonts w:ascii="Cambria" w:hAnsi="Cambria" w:cstheme="minorHAnsi"/>
        </w:rPr>
        <w:t>procedures</w:t>
      </w:r>
      <w:r w:rsidRPr="00C56E9D">
        <w:rPr>
          <w:rFonts w:ascii="Cambria" w:hAnsi="Cambria" w:cstheme="minorHAnsi"/>
          <w:highlight w:val="cyan"/>
        </w:rPr>
        <w:t xml:space="preserve"> </w:t>
      </w:r>
      <w:r w:rsidR="008E30D6" w:rsidRPr="008E30D6">
        <w:rPr>
          <w:rFonts w:ascii="Cambria" w:hAnsi="Cambria" w:cstheme="minorHAnsi"/>
        </w:rPr>
        <w:lastRenderedPageBreak/>
        <w:t>should include the use of multi-factor authentication and</w:t>
      </w:r>
      <w:r w:rsidR="008E30D6">
        <w:rPr>
          <w:rFonts w:ascii="Cambria" w:hAnsi="Cambria" w:cstheme="minorHAnsi"/>
        </w:rPr>
        <w:t xml:space="preserve"> </w:t>
      </w:r>
      <w:r>
        <w:rPr>
          <w:rFonts w:ascii="Cambria" w:hAnsi="Cambria" w:cstheme="minorHAnsi"/>
        </w:rPr>
        <w:t xml:space="preserve">should be similar in nature to those currently cited by ALTA in the </w:t>
      </w:r>
      <w:hyperlink r:id="rId15" w:history="1">
        <w:r w:rsidRPr="0097098F">
          <w:rPr>
            <w:rStyle w:val="Hyperlink"/>
            <w:rFonts w:ascii="Cambria" w:hAnsi="Cambria" w:cstheme="minorHAnsi"/>
          </w:rPr>
          <w:t>Outgoing Wire Preparation Checklist</w:t>
        </w:r>
      </w:hyperlink>
      <w:r w:rsidR="008E30D6">
        <w:rPr>
          <w:rFonts w:ascii="Cambria" w:hAnsi="Cambria" w:cstheme="minorHAnsi"/>
        </w:rPr>
        <w:t>.</w:t>
      </w:r>
      <w:r w:rsidRPr="000610E3">
        <w:rPr>
          <w:rFonts w:ascii="Cambria" w:hAnsi="Cambria" w:cstheme="minorHAnsi"/>
        </w:rPr>
        <w:t xml:space="preserve"> </w:t>
      </w:r>
    </w:p>
    <w:p w14:paraId="48C6C88B" w14:textId="77777777" w:rsidR="00B97012" w:rsidRPr="00745102" w:rsidRDefault="00B97012" w:rsidP="00904C19">
      <w:pPr>
        <w:pStyle w:val="ListParagraph"/>
        <w:ind w:left="1800"/>
        <w:rPr>
          <w:rFonts w:ascii="Cambria" w:hAnsi="Cambria" w:cstheme="minorHAnsi"/>
          <w:i/>
          <w:iCs/>
          <w:sz w:val="20"/>
          <w:szCs w:val="20"/>
        </w:rPr>
      </w:pPr>
      <w:r w:rsidRPr="00745102">
        <w:rPr>
          <w:rFonts w:eastAsiaTheme="minorHAnsi"/>
          <w:i/>
          <w:iCs/>
          <w:sz w:val="20"/>
          <w:szCs w:val="20"/>
        </w:rPr>
        <w:t xml:space="preserve">(For a more detailed list and for specific areas that need to be addressed, please refer to ALTA’s Information Security page </w:t>
      </w:r>
      <w:hyperlink r:id="rId16" w:history="1">
        <w:r w:rsidRPr="00745102">
          <w:rPr>
            <w:rStyle w:val="Hyperlink"/>
            <w:rFonts w:eastAsiaTheme="minorHAnsi"/>
            <w:i/>
            <w:iCs/>
            <w:sz w:val="20"/>
            <w:szCs w:val="20"/>
          </w:rPr>
          <w:t>https://www.alta.org/business-tools/information-security.cfm</w:t>
        </w:r>
      </w:hyperlink>
      <w:r w:rsidRPr="00745102">
        <w:rPr>
          <w:rFonts w:eastAsiaTheme="minorHAnsi"/>
          <w:i/>
          <w:iCs/>
          <w:sz w:val="20"/>
          <w:szCs w:val="20"/>
        </w:rPr>
        <w:t>)</w:t>
      </w:r>
    </w:p>
    <w:p w14:paraId="7D8B2023" w14:textId="54BB3419" w:rsidR="00D329C0" w:rsidRPr="009C6781" w:rsidRDefault="00D329C0" w:rsidP="00904C19">
      <w:pPr>
        <w:pStyle w:val="ListParagraph"/>
        <w:numPr>
          <w:ilvl w:val="1"/>
          <w:numId w:val="2"/>
        </w:numPr>
        <w:spacing w:after="0" w:line="240" w:lineRule="auto"/>
        <w:ind w:left="1620" w:right="-20" w:hanging="540"/>
        <w:jc w:val="both"/>
        <w:rPr>
          <w:rFonts w:ascii="Cambria" w:hAnsi="Cambria" w:cstheme="minorHAnsi"/>
          <w:sz w:val="16"/>
          <w:szCs w:val="16"/>
        </w:rPr>
      </w:pPr>
      <w:r w:rsidRPr="00DB603C">
        <w:t xml:space="preserve">For incoming wire transfers, </w:t>
      </w:r>
      <w:r w:rsidR="005D4F22">
        <w:t xml:space="preserve">this includes </w:t>
      </w:r>
      <w:r w:rsidRPr="00DB603C">
        <w:t xml:space="preserve">a documented procedure to alert </w:t>
      </w:r>
      <w:r w:rsidR="009028A9">
        <w:t>Consumer</w:t>
      </w:r>
      <w:r w:rsidRPr="00DB603C">
        <w:t>s about the potential risks of wire fraud and guidelines to mitigate losses.</w:t>
      </w:r>
    </w:p>
    <w:p w14:paraId="5D5CD9D2" w14:textId="77777777" w:rsidR="00DA0F51" w:rsidRPr="00571BC9" w:rsidRDefault="00DA0F51" w:rsidP="00DA0F51">
      <w:pPr>
        <w:pStyle w:val="ListParagraph"/>
        <w:numPr>
          <w:ilvl w:val="0"/>
          <w:numId w:val="2"/>
        </w:numPr>
        <w:rPr>
          <w:rFonts w:ascii="Cambria" w:hAnsi="Cambria" w:cstheme="minorHAnsi"/>
        </w:rPr>
      </w:pPr>
      <w:r w:rsidRPr="00571BC9">
        <w:rPr>
          <w:rFonts w:ascii="Cambria" w:hAnsi="Cambria" w:cstheme="minorHAnsi"/>
        </w:rPr>
        <w:t>Transactions are conducted by authorized employees only.</w:t>
      </w:r>
    </w:p>
    <w:p w14:paraId="4E1D37E9" w14:textId="0E50E1FE" w:rsidR="001052EA" w:rsidRPr="007A7B36" w:rsidRDefault="00DA0F51" w:rsidP="00904C19">
      <w:pPr>
        <w:pStyle w:val="ListParagraph"/>
        <w:numPr>
          <w:ilvl w:val="1"/>
          <w:numId w:val="2"/>
        </w:numPr>
        <w:ind w:left="1620" w:hanging="540"/>
        <w:rPr>
          <w:rFonts w:ascii="Cambria" w:hAnsi="Cambria" w:cstheme="minorHAnsi"/>
        </w:rPr>
      </w:pPr>
      <w:r w:rsidRPr="00571BC9">
        <w:rPr>
          <w:rFonts w:ascii="Cambria" w:hAnsi="Cambria" w:cstheme="minorHAnsi"/>
        </w:rPr>
        <w:t xml:space="preserve">Only those employees whose authority has been defined to authorize bank transactions may do so. Appropriate authorization levels are set by Company and reviewed for updates annually. Former employees </w:t>
      </w:r>
      <w:r w:rsidR="00150B27">
        <w:rPr>
          <w:rFonts w:ascii="Cambria" w:hAnsi="Cambria" w:cstheme="minorHAnsi"/>
        </w:rPr>
        <w:t xml:space="preserve">shall </w:t>
      </w:r>
      <w:r w:rsidRPr="00571BC9">
        <w:rPr>
          <w:rFonts w:ascii="Cambria" w:hAnsi="Cambria" w:cstheme="minorHAnsi"/>
        </w:rPr>
        <w:t>immediately</w:t>
      </w:r>
      <w:r w:rsidR="00150B27">
        <w:rPr>
          <w:rFonts w:ascii="Cambria" w:hAnsi="Cambria" w:cstheme="minorHAnsi"/>
        </w:rPr>
        <w:t xml:space="preserve"> be</w:t>
      </w:r>
      <w:r w:rsidRPr="00571BC9">
        <w:rPr>
          <w:rFonts w:ascii="Cambria" w:hAnsi="Cambria" w:cstheme="minorHAnsi"/>
        </w:rPr>
        <w:t xml:space="preserve"> deleted as listed signatories on all </w:t>
      </w:r>
      <w:r w:rsidR="009D258E">
        <w:rPr>
          <w:rFonts w:ascii="Cambria" w:hAnsi="Cambria" w:cstheme="minorHAnsi"/>
        </w:rPr>
        <w:t>Escrow Trust Accounts</w:t>
      </w:r>
      <w:r w:rsidRPr="00571BC9">
        <w:rPr>
          <w:rFonts w:ascii="Cambria" w:hAnsi="Cambria" w:cstheme="minorHAnsi"/>
        </w:rPr>
        <w:t>.</w:t>
      </w:r>
    </w:p>
    <w:p w14:paraId="51F6D1B1" w14:textId="77777777" w:rsidR="00C71D96" w:rsidRPr="00DB4B34" w:rsidRDefault="00E73618" w:rsidP="00904C19">
      <w:pPr>
        <w:pStyle w:val="ListParagraph"/>
        <w:numPr>
          <w:ilvl w:val="1"/>
          <w:numId w:val="2"/>
        </w:numPr>
        <w:ind w:left="1620" w:hanging="540"/>
        <w:rPr>
          <w:rFonts w:ascii="Cambria" w:hAnsi="Cambria" w:cstheme="minorHAnsi"/>
        </w:rPr>
      </w:pPr>
      <w:r w:rsidRPr="00DB4B34">
        <w:rPr>
          <w:rFonts w:ascii="Cambria" w:hAnsi="Cambria" w:cstheme="minorHAnsi"/>
        </w:rPr>
        <w:t>Background Checks are obtained</w:t>
      </w:r>
      <w:r w:rsidR="005B43DB" w:rsidRPr="00DB4B34">
        <w:rPr>
          <w:rFonts w:ascii="Cambria" w:hAnsi="Cambria" w:cstheme="minorHAnsi"/>
        </w:rPr>
        <w:t xml:space="preserve"> </w:t>
      </w:r>
      <w:r w:rsidRPr="00DB4B34">
        <w:rPr>
          <w:rFonts w:ascii="Cambria" w:hAnsi="Cambria" w:cstheme="minorHAnsi"/>
        </w:rPr>
        <w:t xml:space="preserve">and reviewed during the hiring process. Thereafter, at least every three years, </w:t>
      </w:r>
      <w:r w:rsidR="007A7B36" w:rsidRPr="00DB4B34">
        <w:rPr>
          <w:rFonts w:ascii="Cambria" w:hAnsi="Cambria" w:cstheme="minorHAnsi"/>
        </w:rPr>
        <w:t>update</w:t>
      </w:r>
      <w:r w:rsidR="00A26578" w:rsidRPr="00DB4B34">
        <w:rPr>
          <w:rFonts w:ascii="Cambria" w:hAnsi="Cambria" w:cstheme="minorHAnsi"/>
        </w:rPr>
        <w:t>d</w:t>
      </w:r>
      <w:r w:rsidR="007A7B36" w:rsidRPr="00DB4B34">
        <w:rPr>
          <w:rFonts w:ascii="Cambria" w:hAnsi="Cambria" w:cstheme="minorHAnsi"/>
        </w:rPr>
        <w:t xml:space="preserve"> </w:t>
      </w:r>
      <w:r w:rsidRPr="00DB4B34">
        <w:rPr>
          <w:rFonts w:ascii="Cambria" w:hAnsi="Cambria" w:cstheme="minorHAnsi"/>
        </w:rPr>
        <w:t xml:space="preserve">Background Checks going back five years </w:t>
      </w:r>
      <w:r w:rsidR="005B43DB" w:rsidRPr="00DB4B34">
        <w:rPr>
          <w:rFonts w:ascii="Cambria" w:hAnsi="Cambria" w:cstheme="minorHAnsi"/>
        </w:rPr>
        <w:t xml:space="preserve">are obtained and reviewed </w:t>
      </w:r>
      <w:r w:rsidRPr="00DB4B34">
        <w:rPr>
          <w:rFonts w:ascii="Cambria" w:hAnsi="Cambria" w:cstheme="minorHAnsi"/>
        </w:rPr>
        <w:t>for all employees.</w:t>
      </w:r>
    </w:p>
    <w:p w14:paraId="04D74A4C" w14:textId="076283FC" w:rsidR="00E73618" w:rsidRPr="00DB4B34" w:rsidRDefault="00405BFC" w:rsidP="00904C19">
      <w:pPr>
        <w:pStyle w:val="ListParagraph"/>
        <w:numPr>
          <w:ilvl w:val="1"/>
          <w:numId w:val="2"/>
        </w:numPr>
        <w:ind w:left="1620" w:hanging="540"/>
        <w:rPr>
          <w:rFonts w:ascii="Cambria" w:hAnsi="Cambria" w:cstheme="minorHAnsi"/>
        </w:rPr>
      </w:pPr>
      <w:r>
        <w:rPr>
          <w:rFonts w:ascii="Cambria" w:hAnsi="Cambria" w:cstheme="minorHAnsi"/>
        </w:rPr>
        <w:t>Establish and implement a written plan designed to evaluate the results of the Background Checks and implement a process to mitigate any potential risks discovered during the review.</w:t>
      </w:r>
    </w:p>
    <w:p w14:paraId="5249F4AA" w14:textId="18872ED4" w:rsidR="00A65CB7" w:rsidRDefault="00E73618" w:rsidP="00904C19">
      <w:pPr>
        <w:pStyle w:val="ListParagraph"/>
        <w:numPr>
          <w:ilvl w:val="1"/>
          <w:numId w:val="2"/>
        </w:numPr>
        <w:ind w:left="1620" w:hanging="540"/>
        <w:rPr>
          <w:rFonts w:ascii="Cambria" w:hAnsi="Cambria" w:cstheme="minorHAnsi"/>
        </w:rPr>
      </w:pPr>
      <w:r w:rsidRPr="00571BC9">
        <w:rPr>
          <w:rFonts w:ascii="Cambria" w:hAnsi="Cambria" w:cstheme="minorHAnsi"/>
        </w:rPr>
        <w:t xml:space="preserve">Ongoing training is conducted for employees </w:t>
      </w:r>
      <w:r w:rsidR="00767C9D">
        <w:rPr>
          <w:rFonts w:ascii="Cambria" w:hAnsi="Cambria" w:cstheme="minorHAnsi"/>
        </w:rPr>
        <w:t xml:space="preserve">on the </w:t>
      </w:r>
      <w:r>
        <w:rPr>
          <w:rFonts w:ascii="Cambria" w:hAnsi="Cambria" w:cstheme="minorHAnsi"/>
        </w:rPr>
        <w:t>safe and secure</w:t>
      </w:r>
      <w:r w:rsidRPr="00571BC9">
        <w:rPr>
          <w:rFonts w:ascii="Cambria" w:hAnsi="Cambria" w:cstheme="minorHAnsi"/>
        </w:rPr>
        <w:t xml:space="preserve"> management of </w:t>
      </w:r>
      <w:r w:rsidR="00327C52">
        <w:rPr>
          <w:rFonts w:ascii="Cambria" w:hAnsi="Cambria" w:cstheme="minorHAnsi"/>
        </w:rPr>
        <w:t>E</w:t>
      </w:r>
      <w:r w:rsidRPr="00571BC9">
        <w:rPr>
          <w:rFonts w:ascii="Cambria" w:hAnsi="Cambria" w:cstheme="minorHAnsi"/>
        </w:rPr>
        <w:t xml:space="preserve">scrow funds and </w:t>
      </w:r>
      <w:r>
        <w:rPr>
          <w:rFonts w:ascii="Cambria" w:hAnsi="Cambria" w:cstheme="minorHAnsi"/>
        </w:rPr>
        <w:t xml:space="preserve">proper </w:t>
      </w:r>
      <w:r w:rsidR="00E82615">
        <w:rPr>
          <w:rFonts w:ascii="Cambria" w:hAnsi="Cambria" w:cstheme="minorHAnsi"/>
        </w:rPr>
        <w:t>E</w:t>
      </w:r>
      <w:r w:rsidRPr="00571BC9">
        <w:rPr>
          <w:rFonts w:ascii="Cambria" w:hAnsi="Cambria" w:cstheme="minorHAnsi"/>
        </w:rPr>
        <w:t>scrow</w:t>
      </w:r>
      <w:r>
        <w:rPr>
          <w:rFonts w:ascii="Cambria" w:hAnsi="Cambria" w:cstheme="minorHAnsi"/>
        </w:rPr>
        <w:t xml:space="preserve"> </w:t>
      </w:r>
      <w:r w:rsidRPr="00571BC9">
        <w:rPr>
          <w:rFonts w:ascii="Cambria" w:hAnsi="Cambria" w:cstheme="minorHAnsi"/>
        </w:rPr>
        <w:t>accounting.</w:t>
      </w:r>
      <w:r>
        <w:rPr>
          <w:rFonts w:ascii="Cambria" w:hAnsi="Cambria" w:cstheme="minorHAnsi"/>
        </w:rPr>
        <w:t xml:space="preserve"> </w:t>
      </w:r>
      <w:r w:rsidR="00A26578">
        <w:rPr>
          <w:rFonts w:ascii="Cambria" w:hAnsi="Cambria" w:cstheme="minorHAnsi"/>
        </w:rPr>
        <w:t>Training should</w:t>
      </w:r>
      <w:r>
        <w:rPr>
          <w:rFonts w:ascii="Cambria" w:hAnsi="Cambria" w:cstheme="minorHAnsi"/>
        </w:rPr>
        <w:t xml:space="preserve"> include, but not be limited to, </w:t>
      </w:r>
      <w:r w:rsidR="00115667">
        <w:rPr>
          <w:rFonts w:ascii="Cambria" w:hAnsi="Cambria" w:cstheme="minorHAnsi"/>
        </w:rPr>
        <w:t xml:space="preserve">risk </w:t>
      </w:r>
      <w:r>
        <w:rPr>
          <w:rFonts w:ascii="Cambria" w:hAnsi="Cambria" w:cstheme="minorHAnsi"/>
        </w:rPr>
        <w:t>of digital funds transfer</w:t>
      </w:r>
      <w:r w:rsidR="00115667">
        <w:rPr>
          <w:rFonts w:ascii="Cambria" w:hAnsi="Cambria" w:cstheme="minorHAnsi"/>
        </w:rPr>
        <w:t xml:space="preserve"> </w:t>
      </w:r>
      <w:r w:rsidR="00327C52">
        <w:rPr>
          <w:rFonts w:ascii="Cambria" w:hAnsi="Cambria" w:cstheme="minorHAnsi"/>
        </w:rPr>
        <w:t xml:space="preserve">using </w:t>
      </w:r>
      <w:r w:rsidR="00115667">
        <w:rPr>
          <w:rFonts w:ascii="Cambria" w:hAnsi="Cambria" w:cstheme="minorHAnsi"/>
        </w:rPr>
        <w:t>fintech applications</w:t>
      </w:r>
      <w:r>
        <w:rPr>
          <w:rFonts w:ascii="Cambria" w:hAnsi="Cambria" w:cstheme="minorHAnsi"/>
        </w:rPr>
        <w:t>, good funds</w:t>
      </w:r>
      <w:r w:rsidR="00115667">
        <w:rPr>
          <w:rFonts w:ascii="Cambria" w:hAnsi="Cambria" w:cstheme="minorHAnsi"/>
        </w:rPr>
        <w:t xml:space="preserve"> requirements</w:t>
      </w:r>
      <w:r>
        <w:rPr>
          <w:rFonts w:ascii="Cambria" w:hAnsi="Cambria" w:cstheme="minorHAnsi"/>
        </w:rPr>
        <w:t xml:space="preserve">, and wire transfer fraud prevention </w:t>
      </w:r>
      <w:r w:rsidRPr="00C168DA">
        <w:rPr>
          <w:rFonts w:ascii="Cambria" w:hAnsi="Cambria" w:cstheme="minorHAnsi"/>
        </w:rPr>
        <w:t>best practices.</w:t>
      </w:r>
      <w:r w:rsidRPr="00C56E9D">
        <w:rPr>
          <w:rFonts w:ascii="Cambria" w:hAnsi="Cambria" w:cstheme="minorHAnsi"/>
          <w:highlight w:val="cyan"/>
        </w:rPr>
        <w:t xml:space="preserve"> </w:t>
      </w:r>
    </w:p>
    <w:p w14:paraId="7A3BFA4B" w14:textId="16D1E98B" w:rsidR="00A65CB7" w:rsidRDefault="007C7DD5" w:rsidP="00A65CB7">
      <w:pPr>
        <w:pStyle w:val="ListParagraph"/>
        <w:numPr>
          <w:ilvl w:val="0"/>
          <w:numId w:val="2"/>
        </w:numPr>
        <w:rPr>
          <w:rFonts w:ascii="Cambria" w:hAnsi="Cambria" w:cstheme="minorHAnsi"/>
        </w:rPr>
      </w:pPr>
      <w:r w:rsidRPr="00A65CB7">
        <w:rPr>
          <w:rFonts w:ascii="Cambria" w:hAnsi="Cambria" w:cstheme="minorHAnsi"/>
        </w:rPr>
        <w:t xml:space="preserve">Outstanding </w:t>
      </w:r>
      <w:r w:rsidR="00BB6172">
        <w:rPr>
          <w:rFonts w:ascii="Cambria" w:hAnsi="Cambria" w:cstheme="minorHAnsi"/>
        </w:rPr>
        <w:t xml:space="preserve">Escrow Trust Account </w:t>
      </w:r>
      <w:r w:rsidRPr="00A65CB7">
        <w:rPr>
          <w:rFonts w:ascii="Cambria" w:hAnsi="Cambria" w:cstheme="minorHAnsi"/>
        </w:rPr>
        <w:t xml:space="preserve">file balances are documented and reviewed from time to time to determine appropriate status or action. Balances older than six months require management approval of activity. </w:t>
      </w:r>
    </w:p>
    <w:p w14:paraId="69FDF599" w14:textId="1EF69E15" w:rsidR="007A7B36" w:rsidRPr="00A65CB7" w:rsidRDefault="007C7DD5" w:rsidP="00A65CB7">
      <w:pPr>
        <w:pStyle w:val="ListParagraph"/>
        <w:numPr>
          <w:ilvl w:val="0"/>
          <w:numId w:val="2"/>
        </w:numPr>
        <w:rPr>
          <w:rFonts w:ascii="Cambria" w:hAnsi="Cambria" w:cstheme="minorHAnsi"/>
        </w:rPr>
      </w:pPr>
      <w:r w:rsidRPr="00A65CB7">
        <w:rPr>
          <w:rFonts w:ascii="Cambria" w:hAnsi="Cambria" w:cstheme="minorHAnsi"/>
        </w:rPr>
        <w:t xml:space="preserve">If available, efficient, and economical, make use of wire transfer verification service providers. Such service providers should be vetted to understand any risk of use, security protocols, and the providers’ protection of </w:t>
      </w:r>
      <w:r w:rsidR="00872394" w:rsidRPr="00A65CB7">
        <w:rPr>
          <w:rFonts w:ascii="Cambria" w:hAnsi="Cambria" w:cstheme="minorHAnsi"/>
        </w:rPr>
        <w:t>Consumer</w:t>
      </w:r>
      <w:r w:rsidRPr="00A65CB7">
        <w:rPr>
          <w:rFonts w:ascii="Cambria" w:hAnsi="Cambria" w:cstheme="minorHAnsi"/>
        </w:rPr>
        <w:t xml:space="preserve"> data</w:t>
      </w:r>
      <w:r w:rsidR="00A26578" w:rsidRPr="0099285B">
        <w:rPr>
          <w:rFonts w:ascii="Cambria" w:hAnsi="Cambria" w:cstheme="minorHAnsi"/>
        </w:rPr>
        <w:t>.</w:t>
      </w:r>
    </w:p>
    <w:p w14:paraId="4EC3CD37" w14:textId="38B83EFE" w:rsidR="00E47A48" w:rsidRDefault="00E73618" w:rsidP="00EE732D">
      <w:pPr>
        <w:pStyle w:val="ListParagraph"/>
        <w:numPr>
          <w:ilvl w:val="0"/>
          <w:numId w:val="2"/>
        </w:numPr>
        <w:spacing w:after="0" w:line="240" w:lineRule="auto"/>
        <w:ind w:right="-20"/>
        <w:rPr>
          <w:rFonts w:ascii="Cambria" w:hAnsi="Cambria" w:cstheme="minorHAnsi"/>
        </w:rPr>
      </w:pPr>
      <w:r w:rsidRPr="003D7771">
        <w:rPr>
          <w:rFonts w:ascii="Cambria" w:hAnsi="Cambria" w:cstheme="minorHAnsi"/>
        </w:rPr>
        <w:t xml:space="preserve">A written wire fraud response procedure, which includes the recommendations of the </w:t>
      </w:r>
      <w:hyperlink r:id="rId17" w:history="1">
        <w:r w:rsidRPr="00E85F21">
          <w:rPr>
            <w:rStyle w:val="Hyperlink"/>
            <w:rFonts w:ascii="Cambria" w:hAnsi="Cambria" w:cstheme="minorHAnsi"/>
          </w:rPr>
          <w:t>ALTA Rapid Response Plan for Wire Fraud Incidents</w:t>
        </w:r>
      </w:hyperlink>
      <w:r w:rsidRPr="003D7771">
        <w:rPr>
          <w:rFonts w:ascii="Cambria" w:hAnsi="Cambria" w:cstheme="minorHAnsi"/>
        </w:rPr>
        <w:t xml:space="preserve">  is in place and is </w:t>
      </w:r>
      <w:r w:rsidR="00E82615" w:rsidRPr="003D7771">
        <w:rPr>
          <w:rFonts w:ascii="Cambria" w:hAnsi="Cambria" w:cstheme="minorHAnsi"/>
        </w:rPr>
        <w:t>reviewed</w:t>
      </w:r>
      <w:r w:rsidR="00A26578" w:rsidRPr="003D7771">
        <w:rPr>
          <w:rFonts w:ascii="Cambria" w:hAnsi="Cambria" w:cstheme="minorHAnsi"/>
        </w:rPr>
        <w:t xml:space="preserve"> </w:t>
      </w:r>
      <w:r w:rsidRPr="003D7771">
        <w:rPr>
          <w:rFonts w:ascii="Cambria" w:hAnsi="Cambria" w:cstheme="minorHAnsi"/>
        </w:rPr>
        <w:t xml:space="preserve">at least annually.  </w:t>
      </w:r>
    </w:p>
    <w:p w14:paraId="79C33C0C" w14:textId="2FEF1224" w:rsidR="00B97012" w:rsidRPr="00745102" w:rsidRDefault="00B97012" w:rsidP="00B97012">
      <w:pPr>
        <w:pStyle w:val="ListParagraph"/>
        <w:ind w:left="1080"/>
        <w:rPr>
          <w:rFonts w:ascii="Cambria" w:hAnsi="Cambria" w:cstheme="minorHAnsi"/>
          <w:i/>
          <w:iCs/>
          <w:sz w:val="20"/>
          <w:szCs w:val="20"/>
        </w:rPr>
      </w:pPr>
      <w:r w:rsidRPr="00745102">
        <w:rPr>
          <w:rFonts w:eastAsiaTheme="minorHAnsi"/>
          <w:i/>
          <w:iCs/>
          <w:sz w:val="20"/>
          <w:szCs w:val="20"/>
        </w:rPr>
        <w:t xml:space="preserve">(For a more detailed list and for specific areas that need to be addressed, please refer to ALTA’s Information Security page </w:t>
      </w:r>
      <w:hyperlink r:id="rId18" w:history="1">
        <w:r w:rsidR="00694F69" w:rsidRPr="00C62D02">
          <w:rPr>
            <w:rStyle w:val="Hyperlink"/>
            <w:rFonts w:eastAsiaTheme="minorHAnsi"/>
            <w:i/>
            <w:iCs/>
            <w:sz w:val="20"/>
            <w:szCs w:val="20"/>
          </w:rPr>
          <w:t>https://www.alta.org/business-tools/information-security</w:t>
        </w:r>
      </w:hyperlink>
      <w:r w:rsidRPr="00745102">
        <w:rPr>
          <w:rFonts w:eastAsiaTheme="minorHAnsi"/>
          <w:i/>
          <w:iCs/>
          <w:sz w:val="20"/>
          <w:szCs w:val="20"/>
        </w:rPr>
        <w:t>)</w:t>
      </w:r>
    </w:p>
    <w:p w14:paraId="48A4A0A1" w14:textId="77777777" w:rsidR="00E47A48" w:rsidRDefault="00E73618" w:rsidP="00E47A48">
      <w:pPr>
        <w:pStyle w:val="ListParagraph"/>
        <w:numPr>
          <w:ilvl w:val="0"/>
          <w:numId w:val="13"/>
        </w:numPr>
        <w:spacing w:after="0" w:line="240" w:lineRule="auto"/>
        <w:ind w:left="1080" w:right="-20" w:hanging="720"/>
        <w:rPr>
          <w:rFonts w:ascii="Cambria" w:hAnsi="Cambria" w:cstheme="minorHAnsi"/>
        </w:rPr>
      </w:pPr>
      <w:r w:rsidRPr="00E47A48">
        <w:rPr>
          <w:rFonts w:ascii="Cambria" w:hAnsi="Cambria" w:cstheme="minorHAnsi"/>
        </w:rPr>
        <w:t>Escrow Trust Accounts are supported by detailed Trial Balances listing all open escrow file</w:t>
      </w:r>
      <w:r w:rsidR="00341B0E" w:rsidRPr="00E47A48">
        <w:rPr>
          <w:rFonts w:ascii="Cambria" w:hAnsi="Cambria" w:cstheme="minorHAnsi"/>
        </w:rPr>
        <w:t xml:space="preserve"> balance</w:t>
      </w:r>
      <w:r w:rsidRPr="00E47A48">
        <w:rPr>
          <w:rFonts w:ascii="Cambria" w:hAnsi="Cambria" w:cstheme="minorHAnsi"/>
        </w:rPr>
        <w:t xml:space="preserve">s. </w:t>
      </w:r>
    </w:p>
    <w:p w14:paraId="6EB31EAC" w14:textId="77777777" w:rsidR="00E73618" w:rsidRPr="00E47A48" w:rsidRDefault="00E73618" w:rsidP="00E47A48">
      <w:pPr>
        <w:pStyle w:val="ListParagraph"/>
        <w:numPr>
          <w:ilvl w:val="0"/>
          <w:numId w:val="13"/>
        </w:numPr>
        <w:spacing w:after="0" w:line="240" w:lineRule="auto"/>
        <w:ind w:left="1080" w:right="-20" w:hanging="720"/>
        <w:rPr>
          <w:rFonts w:ascii="Cambria" w:hAnsi="Cambria" w:cstheme="minorHAnsi"/>
        </w:rPr>
      </w:pPr>
      <w:r w:rsidRPr="00E47A48">
        <w:rPr>
          <w:rFonts w:ascii="Cambria" w:hAnsi="Cambria" w:cstheme="minorHAnsi"/>
        </w:rPr>
        <w:t xml:space="preserve">All Escrow Trust Accounts are reconciled. </w:t>
      </w:r>
    </w:p>
    <w:p w14:paraId="68AC92AF" w14:textId="72AB7A36" w:rsidR="00E73618" w:rsidRPr="00631DF6" w:rsidRDefault="00227E3F" w:rsidP="00904C19">
      <w:pPr>
        <w:pStyle w:val="ListParagraph"/>
        <w:numPr>
          <w:ilvl w:val="1"/>
          <w:numId w:val="2"/>
        </w:numPr>
        <w:ind w:left="1620" w:hanging="540"/>
        <w:rPr>
          <w:rFonts w:ascii="Cambria" w:hAnsi="Cambria" w:cstheme="minorHAnsi"/>
        </w:rPr>
      </w:pPr>
      <w:r>
        <w:rPr>
          <w:rFonts w:ascii="Cambria" w:hAnsi="Cambria" w:cstheme="minorHAnsi"/>
        </w:rPr>
        <w:t>On at least a daily basis, reconcile the Escrow Trust Account activities</w:t>
      </w:r>
      <w:r w:rsidR="00093C6A">
        <w:rPr>
          <w:rFonts w:ascii="Cambria" w:hAnsi="Cambria" w:cstheme="minorHAnsi"/>
        </w:rPr>
        <w:t xml:space="preserve"> in</w:t>
      </w:r>
      <w:r>
        <w:rPr>
          <w:rFonts w:ascii="Cambria" w:hAnsi="Cambria" w:cstheme="minorHAnsi"/>
        </w:rPr>
        <w:t xml:space="preserve"> the bank’s records to the activities </w:t>
      </w:r>
      <w:r w:rsidR="00093C6A">
        <w:rPr>
          <w:rFonts w:ascii="Cambria" w:hAnsi="Cambria" w:cstheme="minorHAnsi"/>
        </w:rPr>
        <w:t>in</w:t>
      </w:r>
      <w:r>
        <w:rPr>
          <w:rFonts w:ascii="Cambria" w:hAnsi="Cambria" w:cstheme="minorHAnsi"/>
        </w:rPr>
        <w:t xml:space="preserve"> the Escrow Trust Account books, identifying and </w:t>
      </w:r>
      <w:r>
        <w:rPr>
          <w:rFonts w:ascii="Cambria" w:hAnsi="Cambria" w:cstheme="minorHAnsi"/>
        </w:rPr>
        <w:lastRenderedPageBreak/>
        <w:t>investigating any discrepancies. This activity may be performed electronically or manually depending on volume of items clearing the bank.</w:t>
      </w:r>
      <w:r w:rsidR="00E73618">
        <w:rPr>
          <w:rFonts w:ascii="Cambria" w:hAnsi="Cambria" w:cstheme="minorHAnsi"/>
        </w:rPr>
        <w:t xml:space="preserve"> </w:t>
      </w:r>
    </w:p>
    <w:p w14:paraId="3F843A7C" w14:textId="585BCC63" w:rsidR="00E73618" w:rsidRPr="00631DF6" w:rsidRDefault="00E73618" w:rsidP="00904C19">
      <w:pPr>
        <w:pStyle w:val="ListParagraph"/>
        <w:numPr>
          <w:ilvl w:val="1"/>
          <w:numId w:val="2"/>
        </w:numPr>
        <w:ind w:left="1620" w:hanging="540"/>
        <w:rPr>
          <w:rFonts w:ascii="Cambria" w:hAnsi="Cambria" w:cstheme="minorHAnsi"/>
        </w:rPr>
      </w:pPr>
      <w:r w:rsidRPr="00631DF6">
        <w:rPr>
          <w:rFonts w:ascii="Cambria" w:hAnsi="Cambria" w:cstheme="minorHAnsi"/>
        </w:rPr>
        <w:t xml:space="preserve">On at least a monthly basis, a Three-Way Reconciliation is performed.  </w:t>
      </w:r>
    </w:p>
    <w:p w14:paraId="4EC48B00" w14:textId="77777777" w:rsidR="00E73618" w:rsidRPr="000B62EB" w:rsidRDefault="00E73618" w:rsidP="00904C19">
      <w:pPr>
        <w:pStyle w:val="ListParagraph"/>
        <w:numPr>
          <w:ilvl w:val="1"/>
          <w:numId w:val="2"/>
        </w:numPr>
        <w:ind w:left="1620" w:hanging="540"/>
        <w:rPr>
          <w:rFonts w:ascii="Cambria" w:hAnsi="Cambria" w:cstheme="minorHAnsi"/>
        </w:rPr>
      </w:pPr>
      <w:r w:rsidRPr="000B62EB">
        <w:rPr>
          <w:rFonts w:ascii="Cambria" w:hAnsi="Cambria" w:cstheme="minorHAnsi"/>
        </w:rPr>
        <w:t xml:space="preserve">Segregation of duties is in place to help ensure the reliability of the reconciliation and reconciliations are conducted by someone </w:t>
      </w:r>
      <w:r w:rsidR="00631DF6">
        <w:rPr>
          <w:rFonts w:ascii="Cambria" w:hAnsi="Cambria" w:cstheme="minorHAnsi"/>
        </w:rPr>
        <w:t>who does not have</w:t>
      </w:r>
      <w:r>
        <w:rPr>
          <w:rFonts w:ascii="Cambria" w:hAnsi="Cambria" w:cstheme="minorHAnsi"/>
        </w:rPr>
        <w:t xml:space="preserve"> </w:t>
      </w:r>
      <w:r w:rsidRPr="000B62EB">
        <w:rPr>
          <w:rFonts w:ascii="Cambria" w:hAnsi="Cambria" w:cstheme="minorHAnsi"/>
        </w:rPr>
        <w:t>signing or disbursing authority.</w:t>
      </w:r>
    </w:p>
    <w:p w14:paraId="010C6369" w14:textId="42D814F7" w:rsidR="00AA7643" w:rsidRPr="00F60697" w:rsidRDefault="00E73618" w:rsidP="00904C19">
      <w:pPr>
        <w:pStyle w:val="ListParagraph"/>
        <w:numPr>
          <w:ilvl w:val="1"/>
          <w:numId w:val="2"/>
        </w:numPr>
        <w:spacing w:after="0" w:line="240" w:lineRule="auto"/>
        <w:ind w:left="1620" w:right="-20" w:hanging="540"/>
        <w:jc w:val="both"/>
        <w:rPr>
          <w:rFonts w:ascii="Cambria" w:hAnsi="Cambria" w:cstheme="minorHAnsi"/>
          <w:b/>
        </w:rPr>
      </w:pPr>
      <w:r w:rsidRPr="00F60697">
        <w:rPr>
          <w:rFonts w:ascii="Cambria" w:hAnsi="Cambria" w:cstheme="minorHAnsi"/>
        </w:rPr>
        <w:t xml:space="preserve">Shortly after the monthly Three-Way Reconciliation of each fiduciary account is completed, results are reviewed and approved by </w:t>
      </w:r>
      <w:r w:rsidR="00631DF6" w:rsidRPr="00F60697">
        <w:rPr>
          <w:rFonts w:ascii="Cambria" w:hAnsi="Cambria" w:cstheme="minorHAnsi"/>
        </w:rPr>
        <w:t xml:space="preserve">Company’s </w:t>
      </w:r>
      <w:r w:rsidRPr="00F60697">
        <w:rPr>
          <w:rFonts w:ascii="Cambria" w:hAnsi="Cambria" w:cstheme="minorHAnsi"/>
        </w:rPr>
        <w:t xml:space="preserve">management and </w:t>
      </w:r>
      <w:r w:rsidR="00631DF6" w:rsidRPr="00F60697">
        <w:rPr>
          <w:rFonts w:ascii="Cambria" w:hAnsi="Cambria" w:cstheme="minorHAnsi"/>
        </w:rPr>
        <w:t xml:space="preserve">are made available to </w:t>
      </w:r>
      <w:r w:rsidRPr="00F60697">
        <w:rPr>
          <w:rFonts w:ascii="Cambria" w:hAnsi="Cambria" w:cstheme="minorHAnsi"/>
        </w:rPr>
        <w:t xml:space="preserve">Company’s contracted </w:t>
      </w:r>
      <w:r w:rsidR="00631DF6" w:rsidRPr="00F60697">
        <w:rPr>
          <w:rFonts w:ascii="Cambria" w:hAnsi="Cambria" w:cstheme="minorHAnsi"/>
        </w:rPr>
        <w:t>Title Insurer</w:t>
      </w:r>
      <w:r w:rsidR="004D010F" w:rsidRPr="00F60697">
        <w:rPr>
          <w:rFonts w:ascii="Cambria" w:hAnsi="Cambria" w:cstheme="minorHAnsi"/>
        </w:rPr>
        <w:t>(s)</w:t>
      </w:r>
      <w:r w:rsidR="00631DF6" w:rsidRPr="00F60697">
        <w:rPr>
          <w:rFonts w:ascii="Cambria" w:hAnsi="Cambria" w:cstheme="minorHAnsi"/>
        </w:rPr>
        <w:t>.</w:t>
      </w:r>
      <w:r w:rsidRPr="00F60697">
        <w:rPr>
          <w:rFonts w:ascii="Cambria" w:hAnsi="Cambria" w:cstheme="minorHAnsi"/>
        </w:rPr>
        <w:t xml:space="preserve"> </w:t>
      </w:r>
      <w:r w:rsidR="00AA7643" w:rsidRPr="00F60697">
        <w:rPr>
          <w:rFonts w:ascii="Cambria" w:hAnsi="Cambria" w:cstheme="minorHAnsi"/>
          <w:b/>
        </w:rPr>
        <w:br w:type="page"/>
      </w:r>
    </w:p>
    <w:p w14:paraId="534E6FD6" w14:textId="77B82CF1" w:rsidR="007C3AF5" w:rsidRPr="00571BC9" w:rsidRDefault="007E4720" w:rsidP="00FD60BC">
      <w:pPr>
        <w:pStyle w:val="ListParagraph"/>
        <w:numPr>
          <w:ilvl w:val="0"/>
          <w:numId w:val="14"/>
        </w:numPr>
        <w:rPr>
          <w:rFonts w:ascii="Cambria" w:hAnsi="Cambria" w:cstheme="minorHAnsi"/>
          <w:b/>
        </w:rPr>
      </w:pPr>
      <w:r w:rsidRPr="00571BC9">
        <w:rPr>
          <w:rFonts w:ascii="Cambria" w:hAnsi="Cambria" w:cstheme="minorHAnsi"/>
          <w:b/>
        </w:rPr>
        <w:lastRenderedPageBreak/>
        <w:t>Best Practice</w:t>
      </w:r>
      <w:r w:rsidR="007C3AF5" w:rsidRPr="00571BC9">
        <w:rPr>
          <w:rFonts w:ascii="Cambria" w:hAnsi="Cambria" w:cstheme="minorHAnsi"/>
          <w:b/>
        </w:rPr>
        <w:t xml:space="preserve">: Adopt and maintain </w:t>
      </w:r>
      <w:r w:rsidR="007B4FA0" w:rsidRPr="00571BC9">
        <w:rPr>
          <w:rFonts w:ascii="Cambria" w:hAnsi="Cambria" w:cstheme="minorHAnsi"/>
          <w:b/>
        </w:rPr>
        <w:t xml:space="preserve">a </w:t>
      </w:r>
      <w:r w:rsidR="002C05FF">
        <w:rPr>
          <w:rFonts w:ascii="Cambria" w:hAnsi="Cambria" w:cstheme="minorHAnsi"/>
          <w:b/>
        </w:rPr>
        <w:t xml:space="preserve">written </w:t>
      </w:r>
      <w:r w:rsidR="00517141" w:rsidRPr="00571BC9">
        <w:rPr>
          <w:rFonts w:ascii="Cambria" w:hAnsi="Cambria" w:cstheme="minorHAnsi"/>
          <w:b/>
        </w:rPr>
        <w:t>information</w:t>
      </w:r>
      <w:r w:rsidR="007C3AF5" w:rsidRPr="00571BC9">
        <w:rPr>
          <w:rFonts w:ascii="Cambria" w:hAnsi="Cambria" w:cstheme="minorHAnsi"/>
          <w:b/>
        </w:rPr>
        <w:t xml:space="preserve"> security </w:t>
      </w:r>
      <w:r w:rsidR="00871CE5">
        <w:rPr>
          <w:rFonts w:ascii="Cambria" w:hAnsi="Cambria" w:cstheme="minorHAnsi"/>
          <w:b/>
        </w:rPr>
        <w:t>plan</w:t>
      </w:r>
      <w:r w:rsidR="0011279B" w:rsidRPr="00571BC9">
        <w:rPr>
          <w:rFonts w:ascii="Cambria" w:hAnsi="Cambria" w:cstheme="minorHAnsi"/>
          <w:b/>
        </w:rPr>
        <w:t xml:space="preserve"> </w:t>
      </w:r>
      <w:r w:rsidR="002C05FF">
        <w:rPr>
          <w:rFonts w:ascii="Cambria" w:hAnsi="Cambria" w:cstheme="minorHAnsi"/>
          <w:b/>
        </w:rPr>
        <w:t>(</w:t>
      </w:r>
      <w:r w:rsidR="00884453">
        <w:rPr>
          <w:rFonts w:ascii="Cambria" w:hAnsi="Cambria" w:cstheme="minorHAnsi"/>
          <w:b/>
        </w:rPr>
        <w:t>“</w:t>
      </w:r>
      <w:r w:rsidR="002C05FF">
        <w:rPr>
          <w:rFonts w:ascii="Cambria" w:hAnsi="Cambria" w:cstheme="minorHAnsi"/>
          <w:b/>
        </w:rPr>
        <w:t>WISP</w:t>
      </w:r>
      <w:r w:rsidR="00884453">
        <w:rPr>
          <w:rFonts w:ascii="Cambria" w:hAnsi="Cambria" w:cstheme="minorHAnsi"/>
          <w:b/>
        </w:rPr>
        <w:t>”</w:t>
      </w:r>
      <w:r w:rsidR="002C05FF">
        <w:rPr>
          <w:rFonts w:ascii="Cambria" w:hAnsi="Cambria" w:cstheme="minorHAnsi"/>
          <w:b/>
        </w:rPr>
        <w:t xml:space="preserve">) </w:t>
      </w:r>
      <w:r w:rsidR="00842108">
        <w:rPr>
          <w:rFonts w:ascii="Cambria" w:hAnsi="Cambria" w:cstheme="minorHAnsi"/>
          <w:b/>
        </w:rPr>
        <w:t xml:space="preserve">and a written privacy plan </w:t>
      </w:r>
      <w:r w:rsidR="007C3AF5" w:rsidRPr="00571BC9">
        <w:rPr>
          <w:rFonts w:ascii="Cambria" w:hAnsi="Cambria" w:cstheme="minorHAnsi"/>
          <w:b/>
        </w:rPr>
        <w:t xml:space="preserve">to protect </w:t>
      </w:r>
      <w:r w:rsidR="0097620E">
        <w:rPr>
          <w:rFonts w:ascii="Cambria" w:hAnsi="Cambria" w:cstheme="minorHAnsi"/>
          <w:b/>
        </w:rPr>
        <w:t>NPI</w:t>
      </w:r>
      <w:r w:rsidR="00FA2267" w:rsidRPr="00571BC9" w:rsidDel="00FA2267">
        <w:rPr>
          <w:rFonts w:ascii="Cambria" w:hAnsi="Cambria" w:cstheme="minorHAnsi"/>
          <w:b/>
        </w:rPr>
        <w:t xml:space="preserve"> </w:t>
      </w:r>
      <w:r w:rsidR="007C3AF5" w:rsidRPr="00571BC9">
        <w:rPr>
          <w:rFonts w:ascii="Cambria" w:hAnsi="Cambria" w:cstheme="minorHAnsi"/>
          <w:b/>
        </w:rPr>
        <w:t>as required by local, state</w:t>
      </w:r>
      <w:r w:rsidR="0015083A">
        <w:rPr>
          <w:rFonts w:ascii="Cambria" w:hAnsi="Cambria" w:cstheme="minorHAnsi"/>
          <w:b/>
        </w:rPr>
        <w:t>,</w:t>
      </w:r>
      <w:r w:rsidR="007C3AF5" w:rsidRPr="00571BC9">
        <w:rPr>
          <w:rFonts w:ascii="Cambria" w:hAnsi="Cambria" w:cstheme="minorHAnsi"/>
          <w:b/>
        </w:rPr>
        <w:t xml:space="preserve"> and federal law.</w:t>
      </w:r>
    </w:p>
    <w:p w14:paraId="03254F08" w14:textId="44EF1C24" w:rsidR="007C3AF5" w:rsidRPr="00571BC9" w:rsidRDefault="007C3AF5" w:rsidP="007C3AF5">
      <w:pPr>
        <w:rPr>
          <w:rFonts w:ascii="Cambria" w:hAnsi="Cambria" w:cstheme="minorHAnsi"/>
        </w:rPr>
      </w:pPr>
      <w:r w:rsidRPr="00571BC9">
        <w:rPr>
          <w:rFonts w:ascii="Cambria" w:hAnsi="Cambria" w:cstheme="minorHAnsi"/>
          <w:b/>
        </w:rPr>
        <w:t xml:space="preserve">Purpose: </w:t>
      </w:r>
      <w:r w:rsidRPr="00571BC9">
        <w:rPr>
          <w:rFonts w:ascii="Cambria" w:hAnsi="Cambria" w:cstheme="minorHAnsi"/>
        </w:rPr>
        <w:t>Federal and state law</w:t>
      </w:r>
      <w:r w:rsidR="00A02A27" w:rsidRPr="00571BC9">
        <w:rPr>
          <w:rFonts w:ascii="Cambria" w:hAnsi="Cambria" w:cstheme="minorHAnsi"/>
        </w:rPr>
        <w:t>s</w:t>
      </w:r>
      <w:r w:rsidRPr="00571BC9">
        <w:rPr>
          <w:rFonts w:ascii="Cambria" w:hAnsi="Cambria" w:cstheme="minorHAnsi"/>
        </w:rPr>
        <w:t xml:space="preserve"> (</w:t>
      </w:r>
      <w:r w:rsidR="00D23A9B" w:rsidRPr="00571BC9">
        <w:rPr>
          <w:rFonts w:ascii="Cambria" w:hAnsi="Cambria" w:cstheme="minorHAnsi"/>
        </w:rPr>
        <w:t>including</w:t>
      </w:r>
      <w:r w:rsidRPr="00571BC9">
        <w:rPr>
          <w:rFonts w:ascii="Cambria" w:hAnsi="Cambria" w:cstheme="minorHAnsi"/>
        </w:rPr>
        <w:t xml:space="preserve"> the </w:t>
      </w:r>
      <w:r w:rsidR="007B4FA0" w:rsidRPr="00571BC9">
        <w:rPr>
          <w:rFonts w:ascii="Cambria" w:hAnsi="Cambria" w:cstheme="minorHAnsi"/>
        </w:rPr>
        <w:t>Gramm-Leach-</w:t>
      </w:r>
      <w:r w:rsidRPr="00571BC9">
        <w:rPr>
          <w:rFonts w:ascii="Cambria" w:hAnsi="Cambria" w:cstheme="minorHAnsi"/>
        </w:rPr>
        <w:t xml:space="preserve">Bliley Act) </w:t>
      </w:r>
      <w:r w:rsidR="00A02A27" w:rsidRPr="00571BC9">
        <w:rPr>
          <w:rFonts w:ascii="Cambria" w:hAnsi="Cambria" w:cstheme="minorHAnsi"/>
        </w:rPr>
        <w:t>require</w:t>
      </w:r>
      <w:r w:rsidRPr="00571BC9">
        <w:rPr>
          <w:rFonts w:ascii="Cambria" w:hAnsi="Cambria" w:cstheme="minorHAnsi"/>
        </w:rPr>
        <w:t xml:space="preserve"> title companies to </w:t>
      </w:r>
      <w:r w:rsidR="00D23A9B" w:rsidRPr="00571BC9">
        <w:rPr>
          <w:rFonts w:ascii="Cambria" w:hAnsi="Cambria" w:cstheme="minorHAnsi"/>
        </w:rPr>
        <w:t xml:space="preserve">develop a written information security </w:t>
      </w:r>
      <w:r w:rsidR="0011279B" w:rsidRPr="00571BC9">
        <w:rPr>
          <w:rFonts w:ascii="Cambria" w:hAnsi="Cambria" w:cstheme="minorHAnsi"/>
        </w:rPr>
        <w:t>p</w:t>
      </w:r>
      <w:r w:rsidR="00871CE5">
        <w:rPr>
          <w:rFonts w:ascii="Cambria" w:hAnsi="Cambria" w:cstheme="minorHAnsi"/>
        </w:rPr>
        <w:t>lan</w:t>
      </w:r>
      <w:r w:rsidR="005540B6" w:rsidRPr="00571BC9">
        <w:rPr>
          <w:rFonts w:ascii="Cambria" w:hAnsi="Cambria" w:cstheme="minorHAnsi"/>
        </w:rPr>
        <w:t xml:space="preserve"> </w:t>
      </w:r>
      <w:r w:rsidR="00B93E86">
        <w:rPr>
          <w:rFonts w:ascii="Cambria" w:hAnsi="Cambria" w:cstheme="minorHAnsi"/>
        </w:rPr>
        <w:t>(</w:t>
      </w:r>
      <w:r w:rsidR="00327C52">
        <w:rPr>
          <w:rFonts w:ascii="Cambria" w:hAnsi="Cambria" w:cstheme="minorHAnsi"/>
        </w:rPr>
        <w:t>“</w:t>
      </w:r>
      <w:r w:rsidR="00B93E86">
        <w:rPr>
          <w:rFonts w:ascii="Cambria" w:hAnsi="Cambria" w:cstheme="minorHAnsi"/>
        </w:rPr>
        <w:t>WISP</w:t>
      </w:r>
      <w:r w:rsidR="00327C52">
        <w:rPr>
          <w:rFonts w:ascii="Cambria" w:hAnsi="Cambria" w:cstheme="minorHAnsi"/>
        </w:rPr>
        <w:t>”</w:t>
      </w:r>
      <w:r w:rsidR="00B93E86">
        <w:rPr>
          <w:rFonts w:ascii="Cambria" w:hAnsi="Cambria" w:cstheme="minorHAnsi"/>
        </w:rPr>
        <w:t xml:space="preserve">) </w:t>
      </w:r>
      <w:r w:rsidR="00D23A9B" w:rsidRPr="00571BC9">
        <w:rPr>
          <w:rFonts w:ascii="Cambria" w:hAnsi="Cambria" w:cstheme="minorHAnsi"/>
        </w:rPr>
        <w:t xml:space="preserve">that describes the </w:t>
      </w:r>
      <w:r w:rsidR="0011279B" w:rsidRPr="00571BC9">
        <w:rPr>
          <w:rFonts w:ascii="Cambria" w:hAnsi="Cambria" w:cstheme="minorHAnsi"/>
        </w:rPr>
        <w:t xml:space="preserve">procedures </w:t>
      </w:r>
      <w:r w:rsidR="00E268A1" w:rsidRPr="00571BC9">
        <w:rPr>
          <w:rFonts w:ascii="Cambria" w:hAnsi="Cambria" w:cstheme="minorHAnsi"/>
        </w:rPr>
        <w:t xml:space="preserve">they employ </w:t>
      </w:r>
      <w:r w:rsidR="00D23A9B" w:rsidRPr="00571BC9">
        <w:rPr>
          <w:rFonts w:ascii="Cambria" w:hAnsi="Cambria" w:cstheme="minorHAnsi"/>
        </w:rPr>
        <w:t xml:space="preserve">to protect </w:t>
      </w:r>
      <w:r w:rsidR="0097620E">
        <w:rPr>
          <w:rFonts w:ascii="Cambria" w:hAnsi="Cambria" w:cstheme="minorHAnsi"/>
        </w:rPr>
        <w:t>NPI</w:t>
      </w:r>
      <w:r w:rsidR="00D23A9B" w:rsidRPr="00571BC9">
        <w:rPr>
          <w:rFonts w:ascii="Cambria" w:hAnsi="Cambria" w:cstheme="minorHAnsi"/>
        </w:rPr>
        <w:t xml:space="preserve">. The </w:t>
      </w:r>
      <w:r w:rsidR="00B93E86">
        <w:rPr>
          <w:rFonts w:ascii="Cambria" w:hAnsi="Cambria" w:cstheme="minorHAnsi"/>
        </w:rPr>
        <w:t>WISP</w:t>
      </w:r>
      <w:r w:rsidR="00B93E86" w:rsidRPr="00571BC9">
        <w:rPr>
          <w:rFonts w:ascii="Cambria" w:hAnsi="Cambria" w:cstheme="minorHAnsi"/>
        </w:rPr>
        <w:t xml:space="preserve"> </w:t>
      </w:r>
      <w:r w:rsidR="00D23A9B" w:rsidRPr="00571BC9">
        <w:rPr>
          <w:rFonts w:ascii="Cambria" w:hAnsi="Cambria" w:cstheme="minorHAnsi"/>
        </w:rPr>
        <w:t xml:space="preserve">must be appropriate to </w:t>
      </w:r>
      <w:r w:rsidR="00BD0334" w:rsidRPr="00571BC9">
        <w:rPr>
          <w:rFonts w:ascii="Cambria" w:hAnsi="Cambria" w:cstheme="minorHAnsi"/>
        </w:rPr>
        <w:t>Company</w:t>
      </w:r>
      <w:r w:rsidR="00D23A9B" w:rsidRPr="00571BC9">
        <w:rPr>
          <w:rFonts w:ascii="Cambria" w:hAnsi="Cambria" w:cstheme="minorHAnsi"/>
        </w:rPr>
        <w:t>’s size and complexity, the nature and scope of</w:t>
      </w:r>
      <w:r w:rsidR="00E91D61" w:rsidRPr="00571BC9">
        <w:rPr>
          <w:rFonts w:ascii="Cambria" w:hAnsi="Cambria" w:cstheme="minorHAnsi"/>
        </w:rPr>
        <w:t xml:space="preserve"> </w:t>
      </w:r>
      <w:r w:rsidR="00BD0334" w:rsidRPr="00571BC9">
        <w:rPr>
          <w:rFonts w:ascii="Cambria" w:hAnsi="Cambria" w:cstheme="minorHAnsi"/>
        </w:rPr>
        <w:t>Company</w:t>
      </w:r>
      <w:r w:rsidR="007B4FA0" w:rsidRPr="00571BC9">
        <w:rPr>
          <w:rFonts w:ascii="Cambria" w:hAnsi="Cambria" w:cstheme="minorHAnsi"/>
        </w:rPr>
        <w:t xml:space="preserve">’s </w:t>
      </w:r>
      <w:r w:rsidR="00D23A9B" w:rsidRPr="00571BC9">
        <w:rPr>
          <w:rFonts w:ascii="Cambria" w:hAnsi="Cambria" w:cstheme="minorHAnsi"/>
        </w:rPr>
        <w:t xml:space="preserve">activities, and the sensitivity of the </w:t>
      </w:r>
      <w:r w:rsidR="00872394">
        <w:rPr>
          <w:rFonts w:ascii="Cambria" w:hAnsi="Cambria" w:cstheme="minorHAnsi"/>
        </w:rPr>
        <w:t>Consumer</w:t>
      </w:r>
      <w:r w:rsidR="00D23A9B" w:rsidRPr="00571BC9">
        <w:rPr>
          <w:rFonts w:ascii="Cambria" w:hAnsi="Cambria" w:cstheme="minorHAnsi"/>
        </w:rPr>
        <w:t xml:space="preserve"> information </w:t>
      </w:r>
      <w:r w:rsidR="00BD0334" w:rsidRPr="00571BC9">
        <w:rPr>
          <w:rFonts w:ascii="Cambria" w:hAnsi="Cambria" w:cstheme="minorHAnsi"/>
        </w:rPr>
        <w:t>Company</w:t>
      </w:r>
      <w:r w:rsidR="007B4FA0" w:rsidRPr="00571BC9">
        <w:rPr>
          <w:rFonts w:ascii="Cambria" w:hAnsi="Cambria" w:cstheme="minorHAnsi"/>
        </w:rPr>
        <w:t xml:space="preserve"> </w:t>
      </w:r>
      <w:r w:rsidR="00D23A9B" w:rsidRPr="00571BC9">
        <w:rPr>
          <w:rFonts w:ascii="Cambria" w:hAnsi="Cambria" w:cstheme="minorHAnsi"/>
        </w:rPr>
        <w:t>handles.</w:t>
      </w:r>
      <w:r w:rsidR="000930FE" w:rsidRPr="00571BC9">
        <w:rPr>
          <w:rFonts w:ascii="Cambria" w:hAnsi="Cambria" w:cstheme="minorHAnsi"/>
        </w:rPr>
        <w:t xml:space="preserve"> </w:t>
      </w:r>
      <w:r w:rsidR="007B4FA0" w:rsidRPr="00571BC9">
        <w:rPr>
          <w:rFonts w:ascii="Cambria" w:hAnsi="Cambria" w:cstheme="minorHAnsi"/>
        </w:rPr>
        <w:t xml:space="preserve">A </w:t>
      </w:r>
      <w:r w:rsidR="00BD0334" w:rsidRPr="00571BC9">
        <w:rPr>
          <w:rFonts w:ascii="Cambria" w:hAnsi="Cambria" w:cstheme="minorHAnsi"/>
        </w:rPr>
        <w:t>Company</w:t>
      </w:r>
      <w:r w:rsidR="007B4FA0" w:rsidRPr="00571BC9">
        <w:rPr>
          <w:rFonts w:ascii="Cambria" w:hAnsi="Cambria" w:cstheme="minorHAnsi"/>
        </w:rPr>
        <w:t xml:space="preserve"> </w:t>
      </w:r>
      <w:r w:rsidR="000930FE" w:rsidRPr="00571BC9">
        <w:rPr>
          <w:rFonts w:ascii="Cambria" w:hAnsi="Cambria" w:cstheme="minorHAnsi"/>
        </w:rPr>
        <w:t>evaluate</w:t>
      </w:r>
      <w:r w:rsidR="007B4FA0" w:rsidRPr="00571BC9">
        <w:rPr>
          <w:rFonts w:ascii="Cambria" w:hAnsi="Cambria" w:cstheme="minorHAnsi"/>
        </w:rPr>
        <w:t>s</w:t>
      </w:r>
      <w:r w:rsidR="000930FE" w:rsidRPr="00571BC9">
        <w:rPr>
          <w:rFonts w:ascii="Cambria" w:hAnsi="Cambria" w:cstheme="minorHAnsi"/>
        </w:rPr>
        <w:t xml:space="preserve"> and adjust</w:t>
      </w:r>
      <w:r w:rsidR="007B4FA0" w:rsidRPr="00571BC9">
        <w:rPr>
          <w:rFonts w:ascii="Cambria" w:hAnsi="Cambria" w:cstheme="minorHAnsi"/>
        </w:rPr>
        <w:t>s</w:t>
      </w:r>
      <w:r w:rsidR="000930FE" w:rsidRPr="00571BC9">
        <w:rPr>
          <w:rFonts w:ascii="Cambria" w:hAnsi="Cambria" w:cstheme="minorHAnsi"/>
        </w:rPr>
        <w:t xml:space="preserve"> </w:t>
      </w:r>
      <w:r w:rsidR="007B4FA0" w:rsidRPr="00571BC9">
        <w:rPr>
          <w:rFonts w:ascii="Cambria" w:hAnsi="Cambria" w:cstheme="minorHAnsi"/>
        </w:rPr>
        <w:t xml:space="preserve">its </w:t>
      </w:r>
      <w:r w:rsidR="000930FE" w:rsidRPr="00571BC9">
        <w:rPr>
          <w:rFonts w:ascii="Cambria" w:hAnsi="Cambria" w:cstheme="minorHAnsi"/>
        </w:rPr>
        <w:t xml:space="preserve">program </w:t>
      </w:r>
      <w:r w:rsidR="00CB4E6B">
        <w:rPr>
          <w:rFonts w:ascii="Cambria" w:hAnsi="Cambria" w:cstheme="minorHAnsi"/>
        </w:rPr>
        <w:t>considering</w:t>
      </w:r>
      <w:r w:rsidR="000930FE" w:rsidRPr="00571BC9">
        <w:rPr>
          <w:rFonts w:ascii="Cambria" w:hAnsi="Cambria" w:cstheme="minorHAnsi"/>
        </w:rPr>
        <w:t xml:space="preserve"> relevant circumstances, including changes in </w:t>
      </w:r>
      <w:r w:rsidR="00BD0334" w:rsidRPr="00571BC9">
        <w:rPr>
          <w:rFonts w:ascii="Cambria" w:hAnsi="Cambria" w:cstheme="minorHAnsi"/>
        </w:rPr>
        <w:t>Company’s</w:t>
      </w:r>
      <w:r w:rsidR="000930FE" w:rsidRPr="00571BC9">
        <w:rPr>
          <w:rFonts w:ascii="Cambria" w:hAnsi="Cambria" w:cstheme="minorHAnsi"/>
        </w:rPr>
        <w:t xml:space="preserve"> business or operations, or the results of security testing and monitoring.</w:t>
      </w:r>
      <w:r w:rsidR="00FA5B99" w:rsidRPr="00571BC9">
        <w:rPr>
          <w:rFonts w:ascii="Cambria" w:hAnsi="Cambria" w:cstheme="minorHAnsi"/>
        </w:rPr>
        <w:t xml:space="preserve"> </w:t>
      </w:r>
    </w:p>
    <w:p w14:paraId="49558873" w14:textId="77777777" w:rsidR="00894ABA" w:rsidRPr="00251852" w:rsidRDefault="00A53192" w:rsidP="00251852">
      <w:pPr>
        <w:rPr>
          <w:rFonts w:ascii="Cambria" w:hAnsi="Cambria" w:cstheme="minorHAnsi"/>
        </w:rPr>
      </w:pPr>
      <w:r w:rsidRPr="00571BC9">
        <w:rPr>
          <w:rFonts w:ascii="Cambria" w:hAnsi="Cambria" w:cstheme="minorHAnsi"/>
        </w:rPr>
        <w:t>P</w:t>
      </w:r>
      <w:r w:rsidR="00935622" w:rsidRPr="00571BC9">
        <w:rPr>
          <w:rFonts w:ascii="Cambria" w:hAnsi="Cambria" w:cstheme="minorHAnsi"/>
        </w:rPr>
        <w:t xml:space="preserve">rocedures to meet this </w:t>
      </w:r>
      <w:r w:rsidR="007E4720" w:rsidRPr="00571BC9">
        <w:rPr>
          <w:rFonts w:ascii="Cambria" w:hAnsi="Cambria" w:cstheme="minorHAnsi"/>
        </w:rPr>
        <w:t>best practice</w:t>
      </w:r>
      <w:r w:rsidR="007C3AF5" w:rsidRPr="00571BC9">
        <w:rPr>
          <w:rFonts w:ascii="Cambria" w:hAnsi="Cambria" w:cstheme="minorHAnsi"/>
        </w:rPr>
        <w:t>:</w:t>
      </w:r>
      <w:r w:rsidR="00894ABA" w:rsidRPr="00251852">
        <w:rPr>
          <w:rFonts w:ascii="Cambria" w:hAnsi="Cambria" w:cstheme="minorHAnsi"/>
          <w:strike/>
        </w:rPr>
        <w:t xml:space="preserve"> </w:t>
      </w:r>
    </w:p>
    <w:p w14:paraId="71607380" w14:textId="21089CF6" w:rsidR="00BC2789" w:rsidRDefault="00BC2789" w:rsidP="00A623FB">
      <w:pPr>
        <w:pStyle w:val="ListParagraph"/>
        <w:numPr>
          <w:ilvl w:val="0"/>
          <w:numId w:val="2"/>
        </w:numPr>
        <w:rPr>
          <w:rFonts w:ascii="Cambria" w:hAnsi="Cambria" w:cstheme="minorHAnsi"/>
        </w:rPr>
      </w:pPr>
      <w:r w:rsidRPr="0015083A">
        <w:rPr>
          <w:rFonts w:ascii="Cambria" w:hAnsi="Cambria" w:cstheme="minorHAnsi"/>
        </w:rPr>
        <w:t xml:space="preserve">Establish </w:t>
      </w:r>
      <w:r w:rsidR="00EF3145" w:rsidRPr="00A8473E">
        <w:rPr>
          <w:rFonts w:ascii="Cambria" w:hAnsi="Cambria" w:cstheme="minorHAnsi"/>
        </w:rPr>
        <w:t xml:space="preserve">and implement </w:t>
      </w:r>
      <w:r w:rsidRPr="00A8473E">
        <w:rPr>
          <w:rFonts w:ascii="Cambria" w:hAnsi="Cambria" w:cstheme="minorHAnsi"/>
        </w:rPr>
        <w:t xml:space="preserve">a </w:t>
      </w:r>
      <w:r w:rsidR="00B93E86">
        <w:rPr>
          <w:rFonts w:ascii="Cambria" w:hAnsi="Cambria" w:cstheme="minorHAnsi"/>
        </w:rPr>
        <w:t xml:space="preserve">WISP </w:t>
      </w:r>
      <w:r w:rsidRPr="00A8473E">
        <w:rPr>
          <w:rFonts w:ascii="Cambria" w:hAnsi="Cambria" w:cstheme="minorHAnsi"/>
        </w:rPr>
        <w:t>designed to</w:t>
      </w:r>
      <w:r w:rsidR="00B93E86">
        <w:rPr>
          <w:rFonts w:ascii="Cambria" w:hAnsi="Cambria" w:cstheme="minorHAnsi"/>
        </w:rPr>
        <w:t xml:space="preserve"> protect the security and confidentiality of NPI and the security of the Company’s information systems. The WISP </w:t>
      </w:r>
      <w:r w:rsidR="00F07ACA">
        <w:rPr>
          <w:rFonts w:ascii="Cambria" w:hAnsi="Cambria" w:cstheme="minorHAnsi"/>
        </w:rPr>
        <w:t>should include:</w:t>
      </w:r>
    </w:p>
    <w:p w14:paraId="1C3BF089" w14:textId="548D9762" w:rsidR="00B93E86" w:rsidRPr="00B93E86" w:rsidRDefault="00B93E86" w:rsidP="00B151B0">
      <w:pPr>
        <w:pStyle w:val="ListParagraph"/>
        <w:numPr>
          <w:ilvl w:val="1"/>
          <w:numId w:val="2"/>
        </w:numPr>
        <w:ind w:left="1620" w:hanging="540"/>
        <w:rPr>
          <w:rFonts w:ascii="Cambria" w:hAnsi="Cambria" w:cstheme="minorHAnsi"/>
        </w:rPr>
      </w:pPr>
      <w:r w:rsidRPr="00B93E86">
        <w:rPr>
          <w:rFonts w:ascii="Cambria" w:hAnsi="Cambria" w:cstheme="minorHAnsi"/>
        </w:rPr>
        <w:t>Multi-factor authentication</w:t>
      </w:r>
      <w:r w:rsidR="00E87F69">
        <w:rPr>
          <w:rFonts w:ascii="Cambria" w:hAnsi="Cambria" w:cstheme="minorHAnsi"/>
        </w:rPr>
        <w:t>, if available,</w:t>
      </w:r>
      <w:r w:rsidRPr="00B93E86">
        <w:rPr>
          <w:rFonts w:ascii="Cambria" w:hAnsi="Cambria" w:cstheme="minorHAnsi"/>
        </w:rPr>
        <w:t xml:space="preserve"> that requires multiple credentials (factors) for access to systems containing NPI.  </w:t>
      </w:r>
    </w:p>
    <w:p w14:paraId="42877523" w14:textId="77777777" w:rsidR="00B93E86" w:rsidRDefault="00B93E86" w:rsidP="00B151B0">
      <w:pPr>
        <w:pStyle w:val="ListParagraph"/>
        <w:numPr>
          <w:ilvl w:val="1"/>
          <w:numId w:val="2"/>
        </w:numPr>
        <w:ind w:left="1620" w:hanging="540"/>
        <w:rPr>
          <w:rFonts w:ascii="Cambria" w:hAnsi="Cambria" w:cstheme="minorHAnsi"/>
        </w:rPr>
      </w:pPr>
      <w:r w:rsidRPr="00B93E86">
        <w:rPr>
          <w:rFonts w:ascii="Cambria" w:hAnsi="Cambria" w:cstheme="minorHAnsi"/>
        </w:rPr>
        <w:t>Password management plan that requires unique login names and system passwords to access systems containing NPI.  System passwords must meet minimum standards which include:</w:t>
      </w:r>
    </w:p>
    <w:p w14:paraId="61A5907C" w14:textId="77777777" w:rsidR="00B93E86" w:rsidRPr="009766CB" w:rsidRDefault="00B93E86" w:rsidP="00D136D0">
      <w:pPr>
        <w:pStyle w:val="ListParagraph"/>
        <w:numPr>
          <w:ilvl w:val="2"/>
          <w:numId w:val="40"/>
        </w:numPr>
        <w:ind w:hanging="540"/>
        <w:rPr>
          <w:rFonts w:ascii="Cambria" w:hAnsi="Cambria" w:cstheme="minorHAnsi"/>
        </w:rPr>
      </w:pPr>
      <w:r w:rsidRPr="009766CB">
        <w:rPr>
          <w:rFonts w:ascii="Cambria" w:hAnsi="Cambria" w:cstheme="minorHAnsi"/>
        </w:rPr>
        <w:t xml:space="preserve">re-entry of the password after system </w:t>
      </w:r>
      <w:proofErr w:type="gramStart"/>
      <w:r w:rsidRPr="009766CB">
        <w:rPr>
          <w:rFonts w:ascii="Cambria" w:hAnsi="Cambria" w:cstheme="minorHAnsi"/>
        </w:rPr>
        <w:t>idling</w:t>
      </w:r>
      <w:r>
        <w:rPr>
          <w:rFonts w:ascii="Cambria" w:hAnsi="Cambria" w:cstheme="minorHAnsi"/>
        </w:rPr>
        <w:t>;</w:t>
      </w:r>
      <w:proofErr w:type="gramEnd"/>
    </w:p>
    <w:p w14:paraId="27A4DDE8" w14:textId="6E2A2EE8" w:rsidR="00B93E86" w:rsidRPr="00B93E86" w:rsidRDefault="00B93E86" w:rsidP="00D136D0">
      <w:pPr>
        <w:pStyle w:val="ListParagraph"/>
        <w:numPr>
          <w:ilvl w:val="2"/>
          <w:numId w:val="40"/>
        </w:numPr>
        <w:ind w:hanging="540"/>
        <w:rPr>
          <w:rFonts w:ascii="Cambria" w:hAnsi="Cambria" w:cstheme="minorHAnsi"/>
        </w:rPr>
      </w:pPr>
      <w:r w:rsidRPr="00B93E86">
        <w:rPr>
          <w:rFonts w:ascii="Cambria" w:hAnsi="Cambria" w:cstheme="minorHAnsi"/>
        </w:rPr>
        <w:t>passwords that expire after a certain period of time</w:t>
      </w:r>
      <w:r>
        <w:rPr>
          <w:rFonts w:ascii="Cambria" w:hAnsi="Cambria" w:cstheme="minorHAnsi"/>
        </w:rPr>
        <w:t>;</w:t>
      </w:r>
      <w:r w:rsidR="00E743BC">
        <w:rPr>
          <w:rFonts w:ascii="Cambria" w:hAnsi="Cambria" w:cstheme="minorHAnsi"/>
        </w:rPr>
        <w:t xml:space="preserve"> and</w:t>
      </w:r>
    </w:p>
    <w:p w14:paraId="7AE1E698" w14:textId="5F4F5D65" w:rsidR="00B93E86" w:rsidRPr="00B93E86" w:rsidRDefault="00B93E86" w:rsidP="00D136D0">
      <w:pPr>
        <w:pStyle w:val="ListParagraph"/>
        <w:numPr>
          <w:ilvl w:val="2"/>
          <w:numId w:val="40"/>
        </w:numPr>
        <w:ind w:hanging="540"/>
        <w:rPr>
          <w:rFonts w:ascii="Cambria" w:hAnsi="Cambria" w:cstheme="minorHAnsi"/>
        </w:rPr>
      </w:pPr>
      <w:r w:rsidRPr="00B93E86">
        <w:rPr>
          <w:rFonts w:ascii="Cambria" w:hAnsi="Cambria" w:cstheme="minorHAnsi"/>
        </w:rPr>
        <w:t xml:space="preserve">difficult-to-guess passwords that include a combination of uppercase letters, lowercase letters, special characters, with a minimum length of </w:t>
      </w:r>
      <w:r w:rsidR="00B151B0">
        <w:rPr>
          <w:rFonts w:ascii="Cambria" w:hAnsi="Cambria" w:cstheme="minorHAnsi"/>
        </w:rPr>
        <w:t>eight</w:t>
      </w:r>
      <w:r w:rsidRPr="00B93E86">
        <w:rPr>
          <w:rFonts w:ascii="Cambria" w:hAnsi="Cambria" w:cstheme="minorHAnsi"/>
        </w:rPr>
        <w:t xml:space="preserve"> total characters</w:t>
      </w:r>
      <w:r>
        <w:rPr>
          <w:rFonts w:ascii="Cambria" w:hAnsi="Cambria" w:cstheme="minorHAnsi"/>
        </w:rPr>
        <w:t xml:space="preserve">. </w:t>
      </w:r>
    </w:p>
    <w:p w14:paraId="475842D7" w14:textId="77777777" w:rsidR="00B93E86" w:rsidRPr="0015083A" w:rsidRDefault="00B93E86" w:rsidP="009766CB">
      <w:pPr>
        <w:pStyle w:val="ListParagraph"/>
        <w:numPr>
          <w:ilvl w:val="1"/>
          <w:numId w:val="2"/>
        </w:numPr>
        <w:ind w:left="1620" w:hanging="540"/>
        <w:rPr>
          <w:rFonts w:ascii="Cambria" w:hAnsi="Cambria" w:cstheme="minorHAnsi"/>
        </w:rPr>
      </w:pPr>
      <w:r w:rsidRPr="00B93E86">
        <w:rPr>
          <w:rFonts w:ascii="Cambria" w:hAnsi="Cambria" w:cstheme="minorHAnsi"/>
        </w:rPr>
        <w:t>Timely software updates that require routine updates to systems, software, and code that, when left outdated, can result in data breaches, cyberattacks, exploits, ransomware attacks and other exposure of NPI.</w:t>
      </w:r>
    </w:p>
    <w:p w14:paraId="2009020E" w14:textId="417BD982" w:rsidR="007C3AF5" w:rsidRPr="00D9749A" w:rsidRDefault="00935622" w:rsidP="009766CB">
      <w:pPr>
        <w:pStyle w:val="ListParagraph"/>
        <w:numPr>
          <w:ilvl w:val="1"/>
          <w:numId w:val="2"/>
        </w:numPr>
        <w:ind w:left="1620" w:hanging="540"/>
        <w:rPr>
          <w:rFonts w:ascii="Cambria" w:hAnsi="Cambria" w:cstheme="minorHAnsi"/>
          <w:strike/>
        </w:rPr>
      </w:pPr>
      <w:r w:rsidRPr="0015083A">
        <w:rPr>
          <w:rFonts w:ascii="Cambria" w:hAnsi="Cambria" w:cstheme="minorHAnsi"/>
        </w:rPr>
        <w:t xml:space="preserve">Physical </w:t>
      </w:r>
      <w:r w:rsidR="000A6F9E" w:rsidRPr="0015083A">
        <w:rPr>
          <w:rFonts w:ascii="Cambria" w:hAnsi="Cambria" w:cstheme="minorHAnsi"/>
        </w:rPr>
        <w:t>security</w:t>
      </w:r>
      <w:r w:rsidR="00B93E86">
        <w:rPr>
          <w:rFonts w:ascii="Cambria" w:hAnsi="Cambria" w:cstheme="minorHAnsi"/>
        </w:rPr>
        <w:t>.</w:t>
      </w:r>
      <w:r w:rsidR="00EA1264">
        <w:rPr>
          <w:rFonts w:ascii="Cambria" w:hAnsi="Cambria" w:cstheme="minorHAnsi"/>
        </w:rPr>
        <w:t xml:space="preserve">  </w:t>
      </w:r>
    </w:p>
    <w:p w14:paraId="14A0A5A9" w14:textId="74B6E3F9" w:rsidR="00093EE4" w:rsidRPr="00571BC9" w:rsidRDefault="00CB5025" w:rsidP="00D136D0">
      <w:pPr>
        <w:pStyle w:val="ListParagraph"/>
        <w:numPr>
          <w:ilvl w:val="2"/>
          <w:numId w:val="39"/>
        </w:numPr>
        <w:ind w:hanging="540"/>
        <w:rPr>
          <w:rFonts w:ascii="Cambria" w:hAnsi="Cambria" w:cstheme="minorHAnsi"/>
        </w:rPr>
      </w:pPr>
      <w:r w:rsidRPr="00571BC9">
        <w:rPr>
          <w:rFonts w:ascii="Cambria" w:hAnsi="Cambria" w:cstheme="minorHAnsi"/>
        </w:rPr>
        <w:t>Restrict</w:t>
      </w:r>
      <w:r w:rsidR="005542BC" w:rsidRPr="00571BC9">
        <w:rPr>
          <w:rFonts w:ascii="Cambria" w:hAnsi="Cambria" w:cstheme="minorHAnsi"/>
        </w:rPr>
        <w:t xml:space="preserve"> access to </w:t>
      </w:r>
      <w:r w:rsidR="00B93E86">
        <w:rPr>
          <w:rFonts w:ascii="Cambria" w:hAnsi="Cambria" w:cstheme="minorHAnsi"/>
        </w:rPr>
        <w:t xml:space="preserve">the Company’s information systems </w:t>
      </w:r>
      <w:r w:rsidR="005542BC" w:rsidRPr="00A8473E">
        <w:rPr>
          <w:rFonts w:ascii="Cambria" w:hAnsi="Cambria" w:cstheme="minorHAnsi"/>
        </w:rPr>
        <w:t>to</w:t>
      </w:r>
      <w:r w:rsidR="00093EE4" w:rsidRPr="00A8473E">
        <w:rPr>
          <w:rFonts w:ascii="Cambria" w:hAnsi="Cambria" w:cstheme="minorHAnsi"/>
        </w:rPr>
        <w:t xml:space="preserve"> </w:t>
      </w:r>
      <w:r w:rsidR="00375B21" w:rsidRPr="00A8473E">
        <w:rPr>
          <w:rFonts w:ascii="Cambria" w:hAnsi="Cambria" w:cstheme="minorHAnsi"/>
        </w:rPr>
        <w:t xml:space="preserve">only </w:t>
      </w:r>
      <w:r w:rsidR="00F07ACA">
        <w:rPr>
          <w:rFonts w:ascii="Cambria" w:hAnsi="Cambria" w:cstheme="minorHAnsi"/>
        </w:rPr>
        <w:t xml:space="preserve">authorized </w:t>
      </w:r>
      <w:r w:rsidR="00724E4C" w:rsidRPr="00A8473E">
        <w:rPr>
          <w:rFonts w:ascii="Cambria" w:hAnsi="Cambria" w:cstheme="minorHAnsi"/>
        </w:rPr>
        <w:t xml:space="preserve">employees </w:t>
      </w:r>
      <w:r w:rsidR="00527268">
        <w:rPr>
          <w:rFonts w:ascii="Cambria" w:hAnsi="Cambria" w:cstheme="minorHAnsi"/>
        </w:rPr>
        <w:t xml:space="preserve">and </w:t>
      </w:r>
      <w:r w:rsidR="00B93E86">
        <w:rPr>
          <w:rFonts w:ascii="Cambria" w:hAnsi="Cambria" w:cstheme="minorHAnsi"/>
        </w:rPr>
        <w:t xml:space="preserve">authorized </w:t>
      </w:r>
      <w:r w:rsidR="00527268">
        <w:rPr>
          <w:rFonts w:ascii="Cambria" w:hAnsi="Cambria" w:cstheme="minorHAnsi"/>
        </w:rPr>
        <w:t xml:space="preserve">service providers </w:t>
      </w:r>
      <w:r w:rsidR="00724E4C" w:rsidRPr="00A8473E">
        <w:rPr>
          <w:rFonts w:ascii="Cambria" w:hAnsi="Cambria" w:cstheme="minorHAnsi"/>
        </w:rPr>
        <w:t>who have undergone Bac</w:t>
      </w:r>
      <w:r w:rsidR="00724E4C">
        <w:rPr>
          <w:rFonts w:ascii="Cambria" w:hAnsi="Cambria" w:cstheme="minorHAnsi"/>
        </w:rPr>
        <w:t>kground Checks</w:t>
      </w:r>
      <w:r w:rsidR="00517141" w:rsidRPr="00571BC9">
        <w:rPr>
          <w:rFonts w:ascii="Cambria" w:hAnsi="Cambria" w:cstheme="minorHAnsi"/>
        </w:rPr>
        <w:t>.</w:t>
      </w:r>
    </w:p>
    <w:p w14:paraId="71FFFE50" w14:textId="77777777" w:rsidR="00A8473E" w:rsidRDefault="00E40300" w:rsidP="00D136D0">
      <w:pPr>
        <w:pStyle w:val="ListParagraph"/>
        <w:numPr>
          <w:ilvl w:val="2"/>
          <w:numId w:val="39"/>
        </w:numPr>
        <w:ind w:hanging="540"/>
        <w:rPr>
          <w:rFonts w:ascii="Cambria" w:hAnsi="Cambria" w:cstheme="minorHAnsi"/>
        </w:rPr>
      </w:pPr>
      <w:r w:rsidRPr="00A8473E">
        <w:rPr>
          <w:rFonts w:ascii="Cambria" w:hAnsi="Cambria" w:cstheme="minorHAnsi"/>
        </w:rPr>
        <w:t xml:space="preserve">Prohibit or control the use </w:t>
      </w:r>
      <w:r w:rsidR="007C3AF5" w:rsidRPr="00A8473E">
        <w:rPr>
          <w:rFonts w:ascii="Cambria" w:hAnsi="Cambria" w:cstheme="minorHAnsi"/>
        </w:rPr>
        <w:t>of removable media</w:t>
      </w:r>
      <w:r w:rsidR="00517141" w:rsidRPr="00A8473E">
        <w:rPr>
          <w:rFonts w:ascii="Cambria" w:hAnsi="Cambria" w:cstheme="minorHAnsi"/>
        </w:rPr>
        <w:t>.</w:t>
      </w:r>
    </w:p>
    <w:p w14:paraId="04CC2C91" w14:textId="7D434183" w:rsidR="00F07ACA" w:rsidRDefault="00103E0C" w:rsidP="00D136D0">
      <w:pPr>
        <w:pStyle w:val="ListParagraph"/>
        <w:numPr>
          <w:ilvl w:val="2"/>
          <w:numId w:val="39"/>
        </w:numPr>
        <w:ind w:hanging="540"/>
        <w:rPr>
          <w:rFonts w:ascii="Cambria" w:hAnsi="Cambria" w:cstheme="minorHAnsi"/>
        </w:rPr>
      </w:pPr>
      <w:r w:rsidRPr="006C19B6">
        <w:rPr>
          <w:rFonts w:ascii="Cambria" w:hAnsi="Cambria" w:cstheme="minorHAnsi"/>
        </w:rPr>
        <w:t>Control</w:t>
      </w:r>
      <w:r w:rsidR="0015095E" w:rsidRPr="006C19B6">
        <w:rPr>
          <w:rFonts w:ascii="Cambria" w:hAnsi="Cambria" w:cstheme="minorHAnsi"/>
        </w:rPr>
        <w:t xml:space="preserve"> physical access to </w:t>
      </w:r>
      <w:r w:rsidR="00D9749A" w:rsidRPr="006C19B6">
        <w:rPr>
          <w:rFonts w:ascii="Cambria" w:hAnsi="Cambria" w:cstheme="minorHAnsi"/>
        </w:rPr>
        <w:t>NPI</w:t>
      </w:r>
      <w:r w:rsidR="0015095E" w:rsidRPr="006C19B6">
        <w:rPr>
          <w:rFonts w:ascii="Cambria" w:hAnsi="Cambria" w:cstheme="minorHAnsi"/>
        </w:rPr>
        <w:t xml:space="preserve"> in physical forms, including cabinets, desks, storage</w:t>
      </w:r>
      <w:r w:rsidR="00FB5BF6">
        <w:rPr>
          <w:rFonts w:ascii="Cambria" w:hAnsi="Cambria" w:cstheme="minorHAnsi"/>
        </w:rPr>
        <w:t>,</w:t>
      </w:r>
      <w:r w:rsidR="0015095E" w:rsidRPr="006C19B6">
        <w:rPr>
          <w:rFonts w:ascii="Cambria" w:hAnsi="Cambria" w:cstheme="minorHAnsi"/>
        </w:rPr>
        <w:t xml:space="preserve"> or other areas where </w:t>
      </w:r>
      <w:r w:rsidR="0097620E">
        <w:rPr>
          <w:rFonts w:ascii="Cambria" w:hAnsi="Cambria" w:cstheme="minorHAnsi"/>
        </w:rPr>
        <w:t>NPI</w:t>
      </w:r>
      <w:r w:rsidR="0015095E" w:rsidRPr="006C19B6">
        <w:rPr>
          <w:rFonts w:ascii="Cambria" w:hAnsi="Cambria" w:cstheme="minorHAnsi"/>
        </w:rPr>
        <w:t xml:space="preserve"> exist</w:t>
      </w:r>
      <w:r w:rsidR="00724E4C" w:rsidRPr="006C19B6">
        <w:rPr>
          <w:rFonts w:ascii="Cambria" w:hAnsi="Cambria" w:cstheme="minorHAnsi"/>
        </w:rPr>
        <w:t xml:space="preserve">s </w:t>
      </w:r>
      <w:r w:rsidR="0015095E" w:rsidRPr="006C19B6">
        <w:rPr>
          <w:rFonts w:ascii="Cambria" w:hAnsi="Cambria" w:cstheme="minorHAnsi"/>
        </w:rPr>
        <w:t>in any physical or electronic format</w:t>
      </w:r>
      <w:r w:rsidR="00E743BC">
        <w:rPr>
          <w:rFonts w:ascii="Cambria" w:hAnsi="Cambria" w:cstheme="minorHAnsi"/>
        </w:rPr>
        <w:t>,</w:t>
      </w:r>
      <w:r w:rsidR="00EE7DAA">
        <w:rPr>
          <w:rFonts w:ascii="Cambria" w:hAnsi="Cambria" w:cstheme="minorHAnsi"/>
        </w:rPr>
        <w:t xml:space="preserve"> </w:t>
      </w:r>
      <w:r w:rsidR="00F07ACA" w:rsidRPr="00F07ACA">
        <w:rPr>
          <w:rFonts w:ascii="Cambria" w:hAnsi="Cambria" w:cstheme="minorHAnsi"/>
        </w:rPr>
        <w:t xml:space="preserve">to authorized employees </w:t>
      </w:r>
      <w:r w:rsidR="00527268">
        <w:rPr>
          <w:rFonts w:ascii="Cambria" w:hAnsi="Cambria" w:cstheme="minorHAnsi"/>
        </w:rPr>
        <w:t xml:space="preserve">and </w:t>
      </w:r>
      <w:r w:rsidR="00B93E86">
        <w:rPr>
          <w:rFonts w:ascii="Cambria" w:hAnsi="Cambria" w:cstheme="minorHAnsi"/>
        </w:rPr>
        <w:t xml:space="preserve">authorized </w:t>
      </w:r>
      <w:r w:rsidR="00527268">
        <w:rPr>
          <w:rFonts w:ascii="Cambria" w:hAnsi="Cambria" w:cstheme="minorHAnsi"/>
        </w:rPr>
        <w:t xml:space="preserve">service providers </w:t>
      </w:r>
      <w:r w:rsidR="00F07ACA" w:rsidRPr="00F07ACA">
        <w:rPr>
          <w:rFonts w:ascii="Cambria" w:hAnsi="Cambria" w:cstheme="minorHAnsi"/>
        </w:rPr>
        <w:t>who have undergone Background Checks.</w:t>
      </w:r>
      <w:r w:rsidR="00EE7DAA">
        <w:rPr>
          <w:rFonts w:ascii="Cambria" w:hAnsi="Cambria" w:cstheme="minorHAnsi"/>
        </w:rPr>
        <w:t xml:space="preserve"> </w:t>
      </w:r>
    </w:p>
    <w:p w14:paraId="27D66090" w14:textId="77777777" w:rsidR="00CB5025" w:rsidRPr="00A8473E" w:rsidRDefault="00CB5025" w:rsidP="00B151B0">
      <w:pPr>
        <w:pStyle w:val="ListParagraph"/>
        <w:numPr>
          <w:ilvl w:val="1"/>
          <w:numId w:val="2"/>
        </w:numPr>
        <w:ind w:left="1620" w:hanging="540"/>
        <w:rPr>
          <w:rFonts w:ascii="Cambria" w:hAnsi="Cambria" w:cstheme="minorHAnsi"/>
        </w:rPr>
      </w:pPr>
      <w:r w:rsidRPr="00571BC9">
        <w:rPr>
          <w:rFonts w:ascii="Cambria" w:hAnsi="Cambria" w:cstheme="minorHAnsi"/>
        </w:rPr>
        <w:t xml:space="preserve">Network </w:t>
      </w:r>
      <w:r w:rsidR="00B74BB3">
        <w:rPr>
          <w:rFonts w:ascii="Cambria" w:hAnsi="Cambria" w:cstheme="minorHAnsi"/>
        </w:rPr>
        <w:t xml:space="preserve">and cloud </w:t>
      </w:r>
      <w:r w:rsidR="002E7FA6" w:rsidRPr="00571BC9">
        <w:rPr>
          <w:rFonts w:ascii="Cambria" w:hAnsi="Cambria" w:cstheme="minorHAnsi"/>
        </w:rPr>
        <w:t xml:space="preserve">security </w:t>
      </w:r>
      <w:r w:rsidR="00983B26" w:rsidRPr="00A8473E">
        <w:rPr>
          <w:rFonts w:ascii="Cambria" w:hAnsi="Cambria" w:cstheme="minorHAnsi"/>
        </w:rPr>
        <w:t xml:space="preserve">to protect </w:t>
      </w:r>
      <w:r w:rsidR="00D9749A" w:rsidRPr="00A8473E">
        <w:rPr>
          <w:rFonts w:ascii="Cambria" w:hAnsi="Cambria" w:cstheme="minorHAnsi"/>
        </w:rPr>
        <w:t>NPI</w:t>
      </w:r>
      <w:r w:rsidR="00B32D0E" w:rsidRPr="00A8473E">
        <w:rPr>
          <w:rFonts w:ascii="Cambria" w:hAnsi="Cambria" w:cstheme="minorHAnsi"/>
        </w:rPr>
        <w:t>.</w:t>
      </w:r>
      <w:r w:rsidR="00865B94" w:rsidRPr="00A8473E">
        <w:rPr>
          <w:rFonts w:ascii="Cambria" w:hAnsi="Cambria" w:cstheme="minorHAnsi"/>
        </w:rPr>
        <w:t xml:space="preserve"> </w:t>
      </w:r>
    </w:p>
    <w:p w14:paraId="66433C64" w14:textId="2443132C" w:rsidR="00DC5D64" w:rsidRPr="00571BC9" w:rsidRDefault="00B903A9" w:rsidP="00745102">
      <w:pPr>
        <w:pStyle w:val="ListParagraph"/>
        <w:numPr>
          <w:ilvl w:val="2"/>
          <w:numId w:val="2"/>
        </w:numPr>
        <w:ind w:left="2160" w:hanging="540"/>
        <w:rPr>
          <w:rFonts w:ascii="Cambria" w:hAnsi="Cambria" w:cstheme="minorHAnsi"/>
        </w:rPr>
      </w:pPr>
      <w:r w:rsidRPr="00A8473E">
        <w:rPr>
          <w:rFonts w:ascii="Cambria" w:hAnsi="Cambria" w:cstheme="minorHAnsi"/>
        </w:rPr>
        <w:lastRenderedPageBreak/>
        <w:t>Maintain and</w:t>
      </w:r>
      <w:r w:rsidR="00DC5D64" w:rsidRPr="00A8473E">
        <w:rPr>
          <w:rFonts w:ascii="Cambria" w:hAnsi="Cambria" w:cstheme="minorHAnsi"/>
        </w:rPr>
        <w:t xml:space="preserve"> secure access to </w:t>
      </w:r>
      <w:r w:rsidR="00BD0334" w:rsidRPr="00A8473E">
        <w:rPr>
          <w:rFonts w:ascii="Cambria" w:hAnsi="Cambria" w:cstheme="minorHAnsi"/>
        </w:rPr>
        <w:t>Company</w:t>
      </w:r>
      <w:r w:rsidR="00DC5D64" w:rsidRPr="00A8473E">
        <w:rPr>
          <w:rFonts w:ascii="Cambria" w:hAnsi="Cambria" w:cstheme="minorHAnsi"/>
        </w:rPr>
        <w:t xml:space="preserve"> information technology</w:t>
      </w:r>
      <w:r w:rsidR="00B74BB3" w:rsidRPr="00A8473E">
        <w:rPr>
          <w:rFonts w:ascii="Cambria" w:hAnsi="Cambria" w:cstheme="minorHAnsi"/>
        </w:rPr>
        <w:t xml:space="preserve"> </w:t>
      </w:r>
      <w:r w:rsidR="0022432B" w:rsidRPr="00A8473E">
        <w:rPr>
          <w:rFonts w:ascii="Cambria" w:hAnsi="Cambria" w:cstheme="minorHAnsi"/>
        </w:rPr>
        <w:t>software</w:t>
      </w:r>
      <w:r w:rsidR="00B74BB3" w:rsidRPr="00A8473E">
        <w:rPr>
          <w:rFonts w:ascii="Cambria" w:hAnsi="Cambria" w:cstheme="minorHAnsi"/>
        </w:rPr>
        <w:t xml:space="preserve"> applications and data</w:t>
      </w:r>
      <w:r w:rsidR="0022432B" w:rsidRPr="00A8473E">
        <w:rPr>
          <w:rFonts w:ascii="Cambria" w:hAnsi="Cambria" w:cstheme="minorHAnsi"/>
        </w:rPr>
        <w:t xml:space="preserve"> stored on physical </w:t>
      </w:r>
      <w:r w:rsidR="00983B26" w:rsidRPr="00A8473E">
        <w:rPr>
          <w:rFonts w:ascii="Cambria" w:hAnsi="Cambria" w:cstheme="minorHAnsi"/>
        </w:rPr>
        <w:t>or virtual</w:t>
      </w:r>
      <w:r w:rsidR="00983B26">
        <w:rPr>
          <w:rFonts w:ascii="Cambria" w:hAnsi="Cambria" w:cstheme="minorHAnsi"/>
        </w:rPr>
        <w:t xml:space="preserve"> </w:t>
      </w:r>
      <w:r w:rsidR="0022432B">
        <w:rPr>
          <w:rFonts w:ascii="Cambria" w:hAnsi="Cambria" w:cstheme="minorHAnsi"/>
        </w:rPr>
        <w:t>equipment at Company location(s), in a data center, in the cloud, or hosted by third-party vendors</w:t>
      </w:r>
      <w:r w:rsidR="00B74BB3">
        <w:rPr>
          <w:rFonts w:ascii="Cambria" w:hAnsi="Cambria" w:cstheme="minorHAnsi"/>
        </w:rPr>
        <w:t>.</w:t>
      </w:r>
    </w:p>
    <w:p w14:paraId="21DDD548" w14:textId="77777777" w:rsidR="00745102" w:rsidRPr="00745102" w:rsidRDefault="00DC5D64" w:rsidP="00745102">
      <w:pPr>
        <w:pStyle w:val="ListParagraph"/>
        <w:numPr>
          <w:ilvl w:val="1"/>
          <w:numId w:val="2"/>
        </w:numPr>
        <w:ind w:left="1620" w:hanging="540"/>
        <w:rPr>
          <w:rFonts w:ascii="Cambria" w:hAnsi="Cambria" w:cstheme="minorHAnsi"/>
          <w:i/>
          <w:iCs/>
        </w:rPr>
      </w:pPr>
      <w:r w:rsidRPr="00745102">
        <w:rPr>
          <w:rFonts w:ascii="Cambria" w:hAnsi="Cambria" w:cstheme="minorHAnsi"/>
        </w:rPr>
        <w:t xml:space="preserve">Develop guidelines for the </w:t>
      </w:r>
      <w:r w:rsidR="00030B5B" w:rsidRPr="00745102">
        <w:rPr>
          <w:rFonts w:ascii="Cambria" w:hAnsi="Cambria" w:cstheme="minorHAnsi"/>
        </w:rPr>
        <w:t>appropriate</w:t>
      </w:r>
      <w:r w:rsidRPr="00745102">
        <w:rPr>
          <w:rFonts w:ascii="Cambria" w:hAnsi="Cambria" w:cstheme="minorHAnsi"/>
        </w:rPr>
        <w:t xml:space="preserve"> use of </w:t>
      </w:r>
      <w:r w:rsidR="00BD0334" w:rsidRPr="00745102">
        <w:rPr>
          <w:rFonts w:ascii="Cambria" w:hAnsi="Cambria" w:cstheme="minorHAnsi"/>
        </w:rPr>
        <w:t>Company</w:t>
      </w:r>
      <w:r w:rsidRPr="00745102">
        <w:rPr>
          <w:rFonts w:ascii="Cambria" w:hAnsi="Cambria" w:cstheme="minorHAnsi"/>
        </w:rPr>
        <w:t xml:space="preserve"> information technology</w:t>
      </w:r>
      <w:r w:rsidR="00B32D0E" w:rsidRPr="00745102">
        <w:rPr>
          <w:rFonts w:ascii="Cambria" w:hAnsi="Cambria" w:cstheme="minorHAnsi"/>
        </w:rPr>
        <w:t>.</w:t>
      </w:r>
    </w:p>
    <w:p w14:paraId="5035F050" w14:textId="6D35B89D" w:rsidR="001A7588" w:rsidRPr="00745102" w:rsidRDefault="00745102" w:rsidP="00745102">
      <w:pPr>
        <w:pStyle w:val="ListParagraph"/>
        <w:ind w:left="1620"/>
        <w:rPr>
          <w:rFonts w:ascii="Cambria" w:hAnsi="Cambria" w:cstheme="minorHAnsi"/>
          <w:i/>
          <w:iCs/>
          <w:sz w:val="20"/>
          <w:szCs w:val="20"/>
        </w:rPr>
      </w:pPr>
      <w:r w:rsidRPr="00745102">
        <w:rPr>
          <w:rFonts w:eastAsiaTheme="minorHAnsi"/>
          <w:i/>
          <w:iCs/>
          <w:sz w:val="20"/>
          <w:szCs w:val="20"/>
        </w:rPr>
        <w:t>(</w:t>
      </w:r>
      <w:r w:rsidR="001A7588" w:rsidRPr="00745102">
        <w:rPr>
          <w:rFonts w:eastAsiaTheme="minorHAnsi"/>
          <w:i/>
          <w:iCs/>
          <w:sz w:val="20"/>
          <w:szCs w:val="20"/>
        </w:rPr>
        <w:t xml:space="preserve">For a more detailed list and for specific areas that need to be addressed, please refer to ALTA’s Information Security page </w:t>
      </w:r>
      <w:hyperlink r:id="rId19" w:history="1">
        <w:r w:rsidR="00694F69" w:rsidRPr="00C62D02">
          <w:rPr>
            <w:rStyle w:val="Hyperlink"/>
            <w:rFonts w:eastAsiaTheme="minorHAnsi"/>
            <w:i/>
            <w:iCs/>
            <w:sz w:val="20"/>
            <w:szCs w:val="20"/>
          </w:rPr>
          <w:t>https://www.alta.org/business-tools/information-security</w:t>
        </w:r>
      </w:hyperlink>
      <w:r w:rsidRPr="00745102">
        <w:rPr>
          <w:rFonts w:eastAsiaTheme="minorHAnsi"/>
          <w:i/>
          <w:iCs/>
          <w:sz w:val="20"/>
          <w:szCs w:val="20"/>
        </w:rPr>
        <w:t>)</w:t>
      </w:r>
    </w:p>
    <w:p w14:paraId="4C48AC68" w14:textId="77777777" w:rsidR="00B93E86" w:rsidRDefault="00B93E86" w:rsidP="00A623FB">
      <w:pPr>
        <w:pStyle w:val="ListParagraph"/>
        <w:numPr>
          <w:ilvl w:val="0"/>
          <w:numId w:val="2"/>
        </w:numPr>
        <w:rPr>
          <w:rFonts w:ascii="Cambria" w:hAnsi="Cambria" w:cstheme="minorHAnsi"/>
        </w:rPr>
      </w:pPr>
      <w:r>
        <w:rPr>
          <w:rFonts w:ascii="Cambria" w:hAnsi="Cambria" w:cstheme="minorHAnsi"/>
        </w:rPr>
        <w:t>Preparedness and Training.</w:t>
      </w:r>
    </w:p>
    <w:p w14:paraId="1B0AFA4F" w14:textId="77777777" w:rsidR="00B93E86" w:rsidRPr="00A8473E" w:rsidRDefault="00B93E86" w:rsidP="009766CB">
      <w:pPr>
        <w:pStyle w:val="ListParagraph"/>
        <w:numPr>
          <w:ilvl w:val="1"/>
          <w:numId w:val="2"/>
        </w:numPr>
        <w:ind w:left="1620" w:hanging="540"/>
        <w:rPr>
          <w:rFonts w:ascii="Cambria" w:hAnsi="Cambria" w:cstheme="minorHAnsi"/>
        </w:rPr>
      </w:pPr>
      <w:r w:rsidRPr="0015083A">
        <w:rPr>
          <w:rFonts w:ascii="Cambria" w:hAnsi="Cambria" w:cstheme="minorHAnsi"/>
        </w:rPr>
        <w:t>Establish</w:t>
      </w:r>
      <w:r>
        <w:rPr>
          <w:rFonts w:ascii="Cambria" w:hAnsi="Cambria" w:cstheme="minorHAnsi"/>
        </w:rPr>
        <w:t>, and periodically test,</w:t>
      </w:r>
      <w:r w:rsidRPr="0015083A">
        <w:rPr>
          <w:rFonts w:ascii="Cambria" w:hAnsi="Cambria" w:cstheme="minorHAnsi"/>
        </w:rPr>
        <w:t xml:space="preserve"> a written business continuity</w:t>
      </w:r>
      <w:r>
        <w:rPr>
          <w:rFonts w:ascii="Cambria" w:hAnsi="Cambria" w:cstheme="minorHAnsi"/>
        </w:rPr>
        <w:t xml:space="preserve"> </w:t>
      </w:r>
      <w:r w:rsidRPr="00A8473E">
        <w:rPr>
          <w:rFonts w:ascii="Cambria" w:hAnsi="Cambria" w:cstheme="minorHAnsi"/>
        </w:rPr>
        <w:t>and disaster recovery plan outlining procedures to recover and maintain information, business functions</w:t>
      </w:r>
      <w:r w:rsidRPr="00381468">
        <w:rPr>
          <w:rFonts w:ascii="Cambria" w:hAnsi="Cambria" w:cstheme="minorHAnsi"/>
        </w:rPr>
        <w:t>,</w:t>
      </w:r>
      <w:r w:rsidRPr="00A8473E">
        <w:rPr>
          <w:rFonts w:ascii="Cambria" w:hAnsi="Cambria" w:cstheme="minorHAnsi"/>
        </w:rPr>
        <w:t xml:space="preserve"> and business processes in the event of a disruption or compromise of systems or facilities, including continuity of operation for </w:t>
      </w:r>
      <w:r>
        <w:rPr>
          <w:rFonts w:ascii="Cambria" w:hAnsi="Cambria" w:cstheme="minorHAnsi"/>
        </w:rPr>
        <w:t>Consumer</w:t>
      </w:r>
      <w:r w:rsidRPr="00A8473E">
        <w:rPr>
          <w:rFonts w:ascii="Cambria" w:hAnsi="Cambria" w:cstheme="minorHAnsi"/>
        </w:rPr>
        <w:t xml:space="preserve"> Settlements, and timely notification of parties in case of any delays.</w:t>
      </w:r>
    </w:p>
    <w:p w14:paraId="0F316B17" w14:textId="3EC4E6C8" w:rsidR="00B93E86" w:rsidRPr="00971598" w:rsidRDefault="00B93E86" w:rsidP="009766CB">
      <w:pPr>
        <w:pStyle w:val="ListParagraph"/>
        <w:numPr>
          <w:ilvl w:val="1"/>
          <w:numId w:val="2"/>
        </w:numPr>
        <w:spacing w:after="0"/>
        <w:ind w:left="1620" w:hanging="540"/>
        <w:rPr>
          <w:rFonts w:asciiTheme="majorHAnsi" w:hAnsiTheme="majorHAnsi" w:cs="Arial"/>
        </w:rPr>
      </w:pPr>
      <w:r w:rsidRPr="00971598">
        <w:rPr>
          <w:rFonts w:ascii="Cambria" w:hAnsi="Cambria" w:cs="Arial"/>
        </w:rPr>
        <w:t>Establish</w:t>
      </w:r>
      <w:r>
        <w:rPr>
          <w:rFonts w:ascii="Cambria" w:hAnsi="Cambria" w:cs="Arial"/>
        </w:rPr>
        <w:t>, and periodically test,</w:t>
      </w:r>
      <w:r w:rsidRPr="00971598">
        <w:rPr>
          <w:rFonts w:ascii="Cambria" w:hAnsi="Cambria" w:cs="Arial"/>
        </w:rPr>
        <w:t xml:space="preserve"> a written incident response</w:t>
      </w:r>
      <w:r w:rsidRPr="00971598">
        <w:rPr>
          <w:rFonts w:asciiTheme="majorHAnsi" w:hAnsiTheme="majorHAnsi" w:cs="Arial"/>
        </w:rPr>
        <w:t xml:space="preserve"> plan designed to promptly respond to, and recover from, a </w:t>
      </w:r>
      <w:r>
        <w:rPr>
          <w:rFonts w:asciiTheme="majorHAnsi" w:hAnsiTheme="majorHAnsi" w:cs="Arial"/>
        </w:rPr>
        <w:t xml:space="preserve">cybersecurity incident, </w:t>
      </w:r>
      <w:r w:rsidRPr="00971598">
        <w:rPr>
          <w:rFonts w:asciiTheme="majorHAnsi" w:hAnsiTheme="majorHAnsi" w:cs="Arial"/>
        </w:rPr>
        <w:t>which includes</w:t>
      </w:r>
      <w:r>
        <w:rPr>
          <w:rFonts w:asciiTheme="majorHAnsi" w:hAnsiTheme="majorHAnsi" w:cs="Arial"/>
        </w:rPr>
        <w:t xml:space="preserve"> all</w:t>
      </w:r>
      <w:r w:rsidRPr="00971598">
        <w:rPr>
          <w:rFonts w:asciiTheme="majorHAnsi" w:hAnsiTheme="majorHAnsi" w:cs="Arial"/>
        </w:rPr>
        <w:t xml:space="preserve"> </w:t>
      </w:r>
      <w:r w:rsidRPr="006E54E3">
        <w:rPr>
          <w:rFonts w:asciiTheme="majorHAnsi" w:hAnsiTheme="majorHAnsi" w:cs="Arial"/>
        </w:rPr>
        <w:t xml:space="preserve">the recommendations of the </w:t>
      </w:r>
      <w:hyperlink r:id="rId20" w:history="1">
        <w:r w:rsidRPr="00E743BC">
          <w:rPr>
            <w:rStyle w:val="Hyperlink"/>
            <w:rFonts w:asciiTheme="majorHAnsi" w:hAnsiTheme="majorHAnsi" w:cs="Arial"/>
          </w:rPr>
          <w:t>ALTA Cybersecurity Incident Response Plan template</w:t>
        </w:r>
      </w:hyperlink>
      <w:r w:rsidRPr="00251852">
        <w:rPr>
          <w:rFonts w:asciiTheme="majorHAnsi" w:hAnsiTheme="majorHAnsi" w:cs="Arial"/>
        </w:rPr>
        <w:t>.</w:t>
      </w:r>
      <w:r>
        <w:rPr>
          <w:rFonts w:asciiTheme="majorHAnsi" w:hAnsiTheme="majorHAnsi" w:cs="Arial"/>
        </w:rPr>
        <w:t xml:space="preserve">  </w:t>
      </w:r>
    </w:p>
    <w:p w14:paraId="3E59E656" w14:textId="762A55AD" w:rsidR="00745102" w:rsidRPr="00745102" w:rsidRDefault="00745102" w:rsidP="00745102">
      <w:pPr>
        <w:pStyle w:val="ListParagraph"/>
        <w:ind w:left="1620"/>
        <w:rPr>
          <w:rFonts w:ascii="Cambria" w:hAnsi="Cambria" w:cstheme="minorHAnsi"/>
          <w:i/>
          <w:iCs/>
          <w:sz w:val="20"/>
          <w:szCs w:val="20"/>
        </w:rPr>
      </w:pPr>
      <w:r w:rsidRPr="00745102">
        <w:rPr>
          <w:rFonts w:eastAsiaTheme="minorHAnsi"/>
          <w:i/>
          <w:iCs/>
          <w:sz w:val="20"/>
          <w:szCs w:val="20"/>
        </w:rPr>
        <w:t xml:space="preserve">(For a more detailed list and for specific areas that need to be addressed, please refer to ALTA’s Information Security page </w:t>
      </w:r>
      <w:hyperlink r:id="rId21" w:history="1">
        <w:r w:rsidR="008F1C67" w:rsidRPr="008F1C67">
          <w:rPr>
            <w:rStyle w:val="Hyperlink"/>
            <w:rFonts w:eastAsiaTheme="minorHAnsi"/>
            <w:i/>
            <w:iCs/>
            <w:sz w:val="20"/>
            <w:szCs w:val="20"/>
          </w:rPr>
          <w:t>https://www.alta.org/business-tools/information-security</w:t>
        </w:r>
      </w:hyperlink>
      <w:r w:rsidRPr="00745102">
        <w:rPr>
          <w:rFonts w:eastAsiaTheme="minorHAnsi"/>
          <w:i/>
          <w:iCs/>
          <w:sz w:val="20"/>
          <w:szCs w:val="20"/>
        </w:rPr>
        <w:t>)</w:t>
      </w:r>
    </w:p>
    <w:p w14:paraId="13F27573" w14:textId="015D14A0" w:rsidR="00B93E86" w:rsidRPr="00C00A56" w:rsidRDefault="00B93E86" w:rsidP="009766CB">
      <w:pPr>
        <w:pStyle w:val="ListParagraph"/>
        <w:numPr>
          <w:ilvl w:val="1"/>
          <w:numId w:val="2"/>
        </w:numPr>
        <w:ind w:left="1620" w:hanging="540"/>
        <w:rPr>
          <w:rFonts w:ascii="Cambria" w:hAnsi="Cambria" w:cs="Arial"/>
        </w:rPr>
      </w:pPr>
      <w:r w:rsidRPr="00B93E86">
        <w:rPr>
          <w:rFonts w:ascii="Cambria" w:hAnsi="Cambria" w:cs="Arial"/>
        </w:rPr>
        <w:t xml:space="preserve">Periodically review the Company’s security controls and the Company’s WISP and make appropriate changes to address emerging threats and risks to the Company’s information systems and </w:t>
      </w:r>
      <w:r w:rsidR="00E743BC">
        <w:rPr>
          <w:rFonts w:ascii="Cambria" w:hAnsi="Cambria" w:cs="Arial"/>
        </w:rPr>
        <w:t>NPI.</w:t>
      </w:r>
    </w:p>
    <w:p w14:paraId="579088D4" w14:textId="43928715" w:rsidR="00B93E86" w:rsidRPr="00571BC9" w:rsidRDefault="00B93E86" w:rsidP="009766CB">
      <w:pPr>
        <w:pStyle w:val="ListParagraph"/>
        <w:numPr>
          <w:ilvl w:val="1"/>
          <w:numId w:val="2"/>
        </w:numPr>
        <w:ind w:left="1620" w:hanging="540"/>
        <w:rPr>
          <w:rFonts w:ascii="Cambria" w:hAnsi="Cambria" w:cstheme="minorHAnsi"/>
        </w:rPr>
      </w:pPr>
      <w:r w:rsidRPr="00DE7A59">
        <w:rPr>
          <w:rFonts w:ascii="Cambria" w:hAnsi="Cambria" w:cstheme="minorHAnsi"/>
        </w:rPr>
        <w:t xml:space="preserve">Establish a training program to </w:t>
      </w:r>
      <w:r>
        <w:rPr>
          <w:rFonts w:ascii="Cambria" w:hAnsi="Cambria" w:cstheme="minorHAnsi"/>
        </w:rPr>
        <w:t xml:space="preserve">guide </w:t>
      </w:r>
      <w:r w:rsidR="00144A52">
        <w:rPr>
          <w:rFonts w:ascii="Cambria" w:hAnsi="Cambria" w:cstheme="minorHAnsi"/>
        </w:rPr>
        <w:t xml:space="preserve">management and </w:t>
      </w:r>
      <w:r w:rsidRPr="00DC70E3">
        <w:rPr>
          <w:rFonts w:ascii="Cambria" w:hAnsi="Cambria" w:cstheme="minorHAnsi"/>
        </w:rPr>
        <w:t>employee</w:t>
      </w:r>
      <w:r>
        <w:rPr>
          <w:rFonts w:ascii="Cambria" w:hAnsi="Cambria" w:cstheme="minorHAnsi"/>
        </w:rPr>
        <w:t xml:space="preserve"> compliance</w:t>
      </w:r>
      <w:r w:rsidRPr="00971598">
        <w:rPr>
          <w:rFonts w:ascii="Cambria" w:hAnsi="Cambria" w:cstheme="minorHAnsi"/>
        </w:rPr>
        <w:t xml:space="preserve"> with Company’s </w:t>
      </w:r>
      <w:r w:rsidR="002C05FF">
        <w:rPr>
          <w:rFonts w:ascii="Cambria" w:hAnsi="Cambria" w:cstheme="minorHAnsi"/>
        </w:rPr>
        <w:t>WISP</w:t>
      </w:r>
      <w:r>
        <w:rPr>
          <w:rFonts w:ascii="Cambria" w:hAnsi="Cambria" w:cstheme="minorHAnsi"/>
        </w:rPr>
        <w:t xml:space="preserve"> and </w:t>
      </w:r>
      <w:r w:rsidR="00E743BC">
        <w:rPr>
          <w:rFonts w:ascii="Cambria" w:hAnsi="Cambria" w:cstheme="minorHAnsi"/>
        </w:rPr>
        <w:t>awareness of</w:t>
      </w:r>
      <w:r>
        <w:rPr>
          <w:rFonts w:ascii="Cambria" w:hAnsi="Cambria" w:cstheme="minorHAnsi"/>
        </w:rPr>
        <w:t xml:space="preserve"> current and developing cybersecurity threats</w:t>
      </w:r>
      <w:r w:rsidRPr="00971598">
        <w:rPr>
          <w:rFonts w:ascii="Cambria" w:hAnsi="Cambria" w:cstheme="minorHAnsi"/>
        </w:rPr>
        <w:t>.</w:t>
      </w:r>
    </w:p>
    <w:p w14:paraId="5EDE14DD" w14:textId="77777777" w:rsidR="00E457B3" w:rsidRPr="00DE7A59" w:rsidRDefault="00CB4E6B" w:rsidP="00A623FB">
      <w:pPr>
        <w:pStyle w:val="ListParagraph"/>
        <w:numPr>
          <w:ilvl w:val="0"/>
          <w:numId w:val="2"/>
        </w:numPr>
        <w:rPr>
          <w:rFonts w:ascii="Cambria" w:hAnsi="Cambria" w:cstheme="minorHAnsi"/>
        </w:rPr>
      </w:pPr>
      <w:r>
        <w:rPr>
          <w:rFonts w:ascii="Cambria" w:hAnsi="Cambria" w:cstheme="minorHAnsi"/>
        </w:rPr>
        <w:t>Comply with applicable f</w:t>
      </w:r>
      <w:r w:rsidR="00A76DAE" w:rsidRPr="00571BC9">
        <w:rPr>
          <w:rFonts w:ascii="Cambria" w:hAnsi="Cambria" w:cstheme="minorHAnsi"/>
        </w:rPr>
        <w:t>ederal</w:t>
      </w:r>
      <w:r w:rsidR="00E457B3" w:rsidRPr="00571BC9">
        <w:rPr>
          <w:rFonts w:ascii="Cambria" w:hAnsi="Cambria" w:cstheme="minorHAnsi"/>
        </w:rPr>
        <w:t xml:space="preserve"> and state</w:t>
      </w:r>
      <w:r w:rsidR="00A76DAE" w:rsidRPr="00571BC9">
        <w:rPr>
          <w:rFonts w:ascii="Cambria" w:hAnsi="Cambria" w:cstheme="minorHAnsi"/>
        </w:rPr>
        <w:t xml:space="preserve"> law</w:t>
      </w:r>
      <w:r w:rsidR="00E457B3" w:rsidRPr="00571BC9">
        <w:rPr>
          <w:rFonts w:ascii="Cambria" w:hAnsi="Cambria" w:cstheme="minorHAnsi"/>
        </w:rPr>
        <w:t>s</w:t>
      </w:r>
      <w:r w:rsidR="00A76DAE" w:rsidRPr="00571BC9">
        <w:rPr>
          <w:rFonts w:ascii="Cambria" w:hAnsi="Cambria" w:cstheme="minorHAnsi"/>
        </w:rPr>
        <w:t xml:space="preserve"> </w:t>
      </w:r>
      <w:r>
        <w:rPr>
          <w:rFonts w:ascii="Cambria" w:hAnsi="Cambria" w:cstheme="minorHAnsi"/>
        </w:rPr>
        <w:t xml:space="preserve">which may </w:t>
      </w:r>
      <w:r w:rsidR="00A76DAE" w:rsidRPr="00571BC9">
        <w:rPr>
          <w:rFonts w:ascii="Cambria" w:hAnsi="Cambria" w:cstheme="minorHAnsi"/>
        </w:rPr>
        <w:t xml:space="preserve">require </w:t>
      </w:r>
      <w:r w:rsidR="00BC2789" w:rsidRPr="00571BC9">
        <w:rPr>
          <w:rFonts w:ascii="Cambria" w:hAnsi="Cambria" w:cstheme="minorHAnsi"/>
        </w:rPr>
        <w:t>c</w:t>
      </w:r>
      <w:r w:rsidR="00A76DAE" w:rsidRPr="00571BC9">
        <w:rPr>
          <w:rFonts w:ascii="Cambria" w:hAnsi="Cambria" w:cstheme="minorHAnsi"/>
        </w:rPr>
        <w:t xml:space="preserve">ompanies that possess </w:t>
      </w:r>
      <w:r w:rsidR="00E457B3" w:rsidRPr="00571BC9">
        <w:rPr>
          <w:rFonts w:ascii="Cambria" w:hAnsi="Cambria" w:cstheme="minorHAnsi"/>
        </w:rPr>
        <w:t xml:space="preserve">records containing </w:t>
      </w:r>
      <w:r w:rsidR="0097620E">
        <w:rPr>
          <w:rFonts w:ascii="Cambria" w:hAnsi="Cambria" w:cstheme="minorHAnsi"/>
        </w:rPr>
        <w:t>NPI</w:t>
      </w:r>
      <w:r w:rsidR="00A76DAE" w:rsidRPr="00571BC9">
        <w:rPr>
          <w:rFonts w:ascii="Cambria" w:hAnsi="Cambria" w:cstheme="minorHAnsi"/>
        </w:rPr>
        <w:t xml:space="preserve"> to </w:t>
      </w:r>
      <w:r w:rsidR="00E457B3" w:rsidRPr="00571BC9">
        <w:rPr>
          <w:rFonts w:ascii="Cambria" w:hAnsi="Cambria" w:cstheme="minorHAnsi"/>
        </w:rPr>
        <w:t xml:space="preserve">maintain </w:t>
      </w:r>
      <w:r>
        <w:rPr>
          <w:rFonts w:ascii="Cambria" w:hAnsi="Cambria" w:cstheme="minorHAnsi"/>
        </w:rPr>
        <w:t xml:space="preserve">records securely, </w:t>
      </w:r>
      <w:r w:rsidR="00B93E86">
        <w:rPr>
          <w:rFonts w:ascii="Cambria" w:hAnsi="Cambria" w:cstheme="minorHAnsi"/>
        </w:rPr>
        <w:t xml:space="preserve">to </w:t>
      </w:r>
      <w:r>
        <w:rPr>
          <w:rFonts w:ascii="Cambria" w:hAnsi="Cambria" w:cstheme="minorHAnsi"/>
        </w:rPr>
        <w:t>retain records for prescribed time periods,</w:t>
      </w:r>
      <w:r w:rsidR="009F1444">
        <w:rPr>
          <w:rFonts w:ascii="Cambria" w:hAnsi="Cambria" w:cstheme="minorHAnsi"/>
        </w:rPr>
        <w:t xml:space="preserve"> </w:t>
      </w:r>
      <w:r w:rsidR="00E457B3" w:rsidRPr="00571BC9">
        <w:rPr>
          <w:rFonts w:ascii="Cambria" w:hAnsi="Cambria" w:cstheme="minorHAnsi"/>
        </w:rPr>
        <w:t xml:space="preserve">and </w:t>
      </w:r>
      <w:r w:rsidR="00B93E86">
        <w:rPr>
          <w:rFonts w:ascii="Cambria" w:hAnsi="Cambria" w:cstheme="minorHAnsi"/>
        </w:rPr>
        <w:t xml:space="preserve">to </w:t>
      </w:r>
      <w:r w:rsidR="00A76DAE" w:rsidRPr="00571BC9">
        <w:rPr>
          <w:rFonts w:ascii="Cambria" w:hAnsi="Cambria" w:cstheme="minorHAnsi"/>
        </w:rPr>
        <w:t xml:space="preserve">dispose of </w:t>
      </w:r>
      <w:r w:rsidR="00E457B3" w:rsidRPr="00571BC9">
        <w:rPr>
          <w:rFonts w:ascii="Cambria" w:hAnsi="Cambria" w:cstheme="minorHAnsi"/>
        </w:rPr>
        <w:t>records (</w:t>
      </w:r>
      <w:r>
        <w:rPr>
          <w:rFonts w:ascii="Cambria" w:hAnsi="Cambria" w:cstheme="minorHAnsi"/>
        </w:rPr>
        <w:t>physical and electronic</w:t>
      </w:r>
      <w:r w:rsidR="004A78B6">
        <w:rPr>
          <w:rFonts w:ascii="Cambria" w:hAnsi="Cambria" w:cstheme="minorHAnsi"/>
        </w:rPr>
        <w:t>)</w:t>
      </w:r>
      <w:r w:rsidR="00E457B3" w:rsidRPr="00571BC9">
        <w:rPr>
          <w:rFonts w:ascii="Cambria" w:hAnsi="Cambria" w:cstheme="minorHAnsi"/>
        </w:rPr>
        <w:t xml:space="preserve"> </w:t>
      </w:r>
      <w:r w:rsidR="00A76DAE" w:rsidRPr="00571BC9">
        <w:rPr>
          <w:rFonts w:ascii="Cambria" w:hAnsi="Cambria" w:cstheme="minorHAnsi"/>
        </w:rPr>
        <w:t xml:space="preserve">in </w:t>
      </w:r>
      <w:r w:rsidR="00E40300" w:rsidRPr="00571BC9">
        <w:rPr>
          <w:rFonts w:ascii="Cambria" w:hAnsi="Cambria" w:cstheme="minorHAnsi"/>
        </w:rPr>
        <w:t xml:space="preserve">a </w:t>
      </w:r>
      <w:r w:rsidR="00A76DAE" w:rsidRPr="00571BC9">
        <w:rPr>
          <w:rFonts w:ascii="Cambria" w:hAnsi="Cambria" w:cstheme="minorHAnsi"/>
        </w:rPr>
        <w:t xml:space="preserve">manner that protects against unauthorized access to or use of </w:t>
      </w:r>
      <w:r w:rsidR="0097620E">
        <w:rPr>
          <w:rFonts w:ascii="Cambria" w:hAnsi="Cambria" w:cstheme="minorHAnsi"/>
        </w:rPr>
        <w:t>NPI</w:t>
      </w:r>
      <w:r w:rsidR="00093EE4" w:rsidRPr="00571BC9">
        <w:rPr>
          <w:rFonts w:ascii="Cambria" w:hAnsi="Cambria" w:cstheme="minorHAnsi"/>
        </w:rPr>
        <w:t xml:space="preserve">. </w:t>
      </w:r>
    </w:p>
    <w:p w14:paraId="791E0BCB" w14:textId="4B174C6D" w:rsidR="00FC1584" w:rsidRPr="00DC70E3" w:rsidRDefault="00CB4E6B" w:rsidP="00A623FB">
      <w:pPr>
        <w:pStyle w:val="ListParagraph"/>
        <w:numPr>
          <w:ilvl w:val="0"/>
          <w:numId w:val="2"/>
        </w:numPr>
        <w:rPr>
          <w:rFonts w:ascii="Cambria" w:hAnsi="Cambria" w:cstheme="minorHAnsi"/>
        </w:rPr>
      </w:pPr>
      <w:r>
        <w:rPr>
          <w:rFonts w:ascii="Cambria" w:hAnsi="Cambria" w:cstheme="minorHAnsi"/>
        </w:rPr>
        <w:t xml:space="preserve">Select </w:t>
      </w:r>
      <w:r w:rsidR="00A45A41" w:rsidRPr="00DC70E3">
        <w:rPr>
          <w:rFonts w:ascii="Cambria" w:hAnsi="Cambria" w:cstheme="minorHAnsi"/>
        </w:rPr>
        <w:t>service providers</w:t>
      </w:r>
      <w:r w:rsidR="00FC1584" w:rsidRPr="00DC70E3">
        <w:rPr>
          <w:rFonts w:ascii="Cambria" w:hAnsi="Cambria" w:cstheme="minorHAnsi"/>
        </w:rPr>
        <w:t xml:space="preserve"> </w:t>
      </w:r>
      <w:r w:rsidR="00CC4F0F" w:rsidRPr="00DC70E3">
        <w:rPr>
          <w:rFonts w:ascii="Cambria" w:hAnsi="Cambria" w:cstheme="minorHAnsi"/>
        </w:rPr>
        <w:t xml:space="preserve">and third-party systems </w:t>
      </w:r>
      <w:r w:rsidR="00B93E86">
        <w:rPr>
          <w:rFonts w:ascii="Cambria" w:hAnsi="Cambria" w:cstheme="minorHAnsi"/>
        </w:rPr>
        <w:t xml:space="preserve">whose information security policies are consistent with </w:t>
      </w:r>
      <w:r w:rsidR="00FC1584" w:rsidRPr="00DC70E3">
        <w:rPr>
          <w:rFonts w:ascii="Cambria" w:hAnsi="Cambria" w:cstheme="minorHAnsi"/>
        </w:rPr>
        <w:t xml:space="preserve">Company’s </w:t>
      </w:r>
      <w:r w:rsidR="00B93E86">
        <w:rPr>
          <w:rFonts w:ascii="Cambria" w:hAnsi="Cambria" w:cstheme="minorHAnsi"/>
        </w:rPr>
        <w:t>WISP</w:t>
      </w:r>
      <w:r w:rsidR="00732D49" w:rsidRPr="00DC70E3">
        <w:rPr>
          <w:rFonts w:ascii="Cambria" w:hAnsi="Cambria" w:cstheme="minorHAnsi"/>
        </w:rPr>
        <w:t>, including but not limited to:</w:t>
      </w:r>
    </w:p>
    <w:p w14:paraId="10B7567F" w14:textId="1279C944" w:rsidR="00FC1584" w:rsidRDefault="00534A1E" w:rsidP="00745102">
      <w:pPr>
        <w:pStyle w:val="ListParagraph"/>
        <w:numPr>
          <w:ilvl w:val="1"/>
          <w:numId w:val="2"/>
        </w:numPr>
        <w:ind w:left="1620" w:hanging="540"/>
        <w:rPr>
          <w:rFonts w:ascii="Cambria" w:hAnsi="Cambria" w:cstheme="minorHAnsi"/>
        </w:rPr>
      </w:pPr>
      <w:r w:rsidRPr="00DC70E3">
        <w:rPr>
          <w:rFonts w:ascii="Cambria" w:hAnsi="Cambria" w:cstheme="minorHAnsi"/>
        </w:rPr>
        <w:t>In</w:t>
      </w:r>
      <w:r w:rsidR="00727C89" w:rsidRPr="00DC70E3">
        <w:rPr>
          <w:rFonts w:ascii="Cambria" w:hAnsi="Cambria" w:cstheme="minorHAnsi"/>
        </w:rPr>
        <w:t xml:space="preserve">dependent </w:t>
      </w:r>
      <w:r w:rsidR="00FC1584" w:rsidRPr="00DC70E3">
        <w:rPr>
          <w:rFonts w:ascii="Cambria" w:hAnsi="Cambria" w:cstheme="minorHAnsi"/>
        </w:rPr>
        <w:t xml:space="preserve">contractors and </w:t>
      </w:r>
      <w:r w:rsidR="009C0CAC" w:rsidRPr="00DC70E3">
        <w:rPr>
          <w:rFonts w:ascii="Cambria" w:hAnsi="Cambria" w:cstheme="minorHAnsi"/>
        </w:rPr>
        <w:t xml:space="preserve">service </w:t>
      </w:r>
      <w:r w:rsidR="00727C89" w:rsidRPr="00DC70E3">
        <w:rPr>
          <w:rFonts w:ascii="Cambria" w:hAnsi="Cambria" w:cstheme="minorHAnsi"/>
        </w:rPr>
        <w:t xml:space="preserve">provider </w:t>
      </w:r>
      <w:r w:rsidR="00FC1584" w:rsidRPr="00DC70E3">
        <w:rPr>
          <w:rFonts w:ascii="Cambria" w:hAnsi="Cambria" w:cstheme="minorHAnsi"/>
        </w:rPr>
        <w:t>employees who have</w:t>
      </w:r>
      <w:r w:rsidR="00FC1584">
        <w:rPr>
          <w:rFonts w:ascii="Cambria" w:hAnsi="Cambria" w:cstheme="minorHAnsi"/>
        </w:rPr>
        <w:t xml:space="preserve"> access to </w:t>
      </w:r>
      <w:r w:rsidR="0097620E">
        <w:rPr>
          <w:rFonts w:ascii="Cambria" w:hAnsi="Cambria" w:cstheme="minorHAnsi"/>
        </w:rPr>
        <w:t>NPI</w:t>
      </w:r>
      <w:r w:rsidR="00FC1584">
        <w:rPr>
          <w:rFonts w:ascii="Cambria" w:hAnsi="Cambria" w:cstheme="minorHAnsi"/>
        </w:rPr>
        <w:t xml:space="preserve"> in the course of their work. This group </w:t>
      </w:r>
      <w:r w:rsidR="00B03AC8">
        <w:rPr>
          <w:rFonts w:ascii="Cambria" w:hAnsi="Cambria" w:cstheme="minorHAnsi"/>
        </w:rPr>
        <w:t xml:space="preserve">of people </w:t>
      </w:r>
      <w:r w:rsidR="00B93E86">
        <w:rPr>
          <w:rFonts w:ascii="Cambria" w:hAnsi="Cambria" w:cstheme="minorHAnsi"/>
        </w:rPr>
        <w:t xml:space="preserve">may </w:t>
      </w:r>
      <w:r w:rsidR="00FC1584">
        <w:rPr>
          <w:rFonts w:ascii="Cambria" w:hAnsi="Cambria" w:cstheme="minorHAnsi"/>
        </w:rPr>
        <w:t xml:space="preserve">include </w:t>
      </w:r>
      <w:r w:rsidR="00B03AC8">
        <w:rPr>
          <w:rFonts w:ascii="Cambria" w:hAnsi="Cambria" w:cstheme="minorHAnsi"/>
        </w:rPr>
        <w:t xml:space="preserve">signing professionals, </w:t>
      </w:r>
      <w:r w:rsidR="00FC1584">
        <w:rPr>
          <w:rFonts w:ascii="Cambria" w:hAnsi="Cambria" w:cstheme="minorHAnsi"/>
        </w:rPr>
        <w:t>IT consultant</w:t>
      </w:r>
      <w:r w:rsidR="00B03AC8">
        <w:rPr>
          <w:rFonts w:ascii="Cambria" w:hAnsi="Cambria" w:cstheme="minorHAnsi"/>
        </w:rPr>
        <w:t xml:space="preserve"> employees</w:t>
      </w:r>
      <w:r w:rsidR="00727C89">
        <w:rPr>
          <w:rFonts w:ascii="Cambria" w:hAnsi="Cambria" w:cstheme="minorHAnsi"/>
        </w:rPr>
        <w:t>,</w:t>
      </w:r>
      <w:r w:rsidR="00B03AC8">
        <w:rPr>
          <w:rFonts w:ascii="Cambria" w:hAnsi="Cambria" w:cstheme="minorHAnsi"/>
        </w:rPr>
        <w:t xml:space="preserve"> </w:t>
      </w:r>
      <w:r w:rsidR="002B1819">
        <w:rPr>
          <w:rFonts w:ascii="Cambria" w:hAnsi="Cambria" w:cstheme="minorHAnsi"/>
        </w:rPr>
        <w:t>outsourc</w:t>
      </w:r>
      <w:r w:rsidR="00CB4E6B">
        <w:rPr>
          <w:rFonts w:ascii="Cambria" w:hAnsi="Cambria" w:cstheme="minorHAnsi"/>
        </w:rPr>
        <w:t>ing</w:t>
      </w:r>
      <w:r w:rsidR="002B1819">
        <w:rPr>
          <w:rFonts w:ascii="Cambria" w:hAnsi="Cambria" w:cstheme="minorHAnsi"/>
        </w:rPr>
        <w:t xml:space="preserve"> </w:t>
      </w:r>
      <w:r w:rsidR="00FC1584">
        <w:rPr>
          <w:rFonts w:ascii="Cambria" w:hAnsi="Cambria" w:cstheme="minorHAnsi"/>
        </w:rPr>
        <w:t>compan</w:t>
      </w:r>
      <w:r w:rsidR="00B03AC8">
        <w:rPr>
          <w:rFonts w:ascii="Cambria" w:hAnsi="Cambria" w:cstheme="minorHAnsi"/>
        </w:rPr>
        <w:t>y employees</w:t>
      </w:r>
      <w:r w:rsidR="00727C89">
        <w:rPr>
          <w:rFonts w:ascii="Cambria" w:hAnsi="Cambria" w:cstheme="minorHAnsi"/>
        </w:rPr>
        <w:t>,</w:t>
      </w:r>
      <w:r w:rsidR="00B03AC8">
        <w:rPr>
          <w:rFonts w:ascii="Cambria" w:hAnsi="Cambria" w:cstheme="minorHAnsi"/>
        </w:rPr>
        <w:t xml:space="preserve"> </w:t>
      </w:r>
      <w:r w:rsidR="00727C89">
        <w:rPr>
          <w:rFonts w:ascii="Cambria" w:hAnsi="Cambria" w:cstheme="minorHAnsi"/>
        </w:rPr>
        <w:t xml:space="preserve">and </w:t>
      </w:r>
      <w:r w:rsidR="00FC1584">
        <w:rPr>
          <w:rFonts w:ascii="Cambria" w:hAnsi="Cambria" w:cstheme="minorHAnsi"/>
        </w:rPr>
        <w:t xml:space="preserve">third-party </w:t>
      </w:r>
      <w:r w:rsidR="00B03AC8">
        <w:rPr>
          <w:rFonts w:ascii="Cambria" w:hAnsi="Cambria" w:cstheme="minorHAnsi"/>
        </w:rPr>
        <w:t xml:space="preserve">software </w:t>
      </w:r>
      <w:r w:rsidR="00FC1584">
        <w:rPr>
          <w:rFonts w:ascii="Cambria" w:hAnsi="Cambria" w:cstheme="minorHAnsi"/>
        </w:rPr>
        <w:t>provider employees.</w:t>
      </w:r>
    </w:p>
    <w:p w14:paraId="647E0167" w14:textId="77777777" w:rsidR="009C0CAC" w:rsidRDefault="00534A1E" w:rsidP="00745102">
      <w:pPr>
        <w:pStyle w:val="ListParagraph"/>
        <w:numPr>
          <w:ilvl w:val="1"/>
          <w:numId w:val="2"/>
        </w:numPr>
        <w:ind w:left="1620" w:hanging="540"/>
        <w:rPr>
          <w:rFonts w:ascii="Cambria" w:hAnsi="Cambria" w:cstheme="minorHAnsi"/>
        </w:rPr>
      </w:pPr>
      <w:r>
        <w:rPr>
          <w:rFonts w:ascii="Cambria" w:hAnsi="Cambria" w:cstheme="minorHAnsi"/>
        </w:rPr>
        <w:t>So</w:t>
      </w:r>
      <w:r w:rsidR="00FC1584" w:rsidRPr="00FC1584">
        <w:rPr>
          <w:rFonts w:ascii="Cambria" w:hAnsi="Cambria" w:cstheme="minorHAnsi"/>
        </w:rPr>
        <w:t xml:space="preserve">ftware tools and resources which </w:t>
      </w:r>
      <w:r w:rsidR="00DA380D">
        <w:rPr>
          <w:rFonts w:ascii="Cambria" w:hAnsi="Cambria" w:cstheme="minorHAnsi"/>
        </w:rPr>
        <w:t>may have a</w:t>
      </w:r>
      <w:r w:rsidR="00FC1584" w:rsidRPr="00FC1584">
        <w:rPr>
          <w:rFonts w:ascii="Cambria" w:hAnsi="Cambria" w:cstheme="minorHAnsi"/>
        </w:rPr>
        <w:t xml:space="preserve">ccess to </w:t>
      </w:r>
      <w:r w:rsidR="0097620E">
        <w:rPr>
          <w:rFonts w:ascii="Cambria" w:hAnsi="Cambria" w:cstheme="minorHAnsi"/>
        </w:rPr>
        <w:t>NPI</w:t>
      </w:r>
      <w:r w:rsidR="00CB4E6B">
        <w:rPr>
          <w:rFonts w:ascii="Cambria" w:hAnsi="Cambria" w:cstheme="minorHAnsi"/>
        </w:rPr>
        <w:t xml:space="preserve"> </w:t>
      </w:r>
      <w:r w:rsidR="00CB4E6B" w:rsidRPr="00CB4E6B">
        <w:rPr>
          <w:rFonts w:ascii="Cambria" w:hAnsi="Cambria" w:cstheme="minorHAnsi"/>
        </w:rPr>
        <w:t>or store records containing NPI</w:t>
      </w:r>
      <w:r w:rsidR="006E54E3">
        <w:rPr>
          <w:rFonts w:ascii="Cambria" w:hAnsi="Cambria" w:cstheme="minorHAnsi"/>
        </w:rPr>
        <w:t xml:space="preserve"> </w:t>
      </w:r>
      <w:r w:rsidR="00DA380D">
        <w:rPr>
          <w:rFonts w:ascii="Cambria" w:hAnsi="Cambria" w:cstheme="minorHAnsi"/>
        </w:rPr>
        <w:t>as part of their setup or</w:t>
      </w:r>
      <w:r w:rsidR="00B03AC8">
        <w:rPr>
          <w:rFonts w:ascii="Cambria" w:hAnsi="Cambria" w:cstheme="minorHAnsi"/>
        </w:rPr>
        <w:t xml:space="preserve"> operation</w:t>
      </w:r>
      <w:r w:rsidR="00FC1584" w:rsidRPr="00DA380D">
        <w:rPr>
          <w:rFonts w:ascii="Cambria" w:hAnsi="Cambria" w:cstheme="minorHAnsi"/>
        </w:rPr>
        <w:t xml:space="preserve">. </w:t>
      </w:r>
      <w:r w:rsidR="00B03AC8">
        <w:rPr>
          <w:rFonts w:ascii="Cambria" w:hAnsi="Cambria" w:cstheme="minorHAnsi"/>
        </w:rPr>
        <w:t xml:space="preserve">These software tools and resources </w:t>
      </w:r>
      <w:r w:rsidR="00727C89">
        <w:rPr>
          <w:rFonts w:ascii="Cambria" w:hAnsi="Cambria" w:cstheme="minorHAnsi"/>
        </w:rPr>
        <w:t>might</w:t>
      </w:r>
      <w:r w:rsidR="00FC1584" w:rsidRPr="00DA380D">
        <w:rPr>
          <w:rFonts w:ascii="Cambria" w:hAnsi="Cambria" w:cstheme="minorHAnsi"/>
        </w:rPr>
        <w:t xml:space="preserve"> i</w:t>
      </w:r>
      <w:r w:rsidR="00FC1584" w:rsidRPr="00FC1584">
        <w:rPr>
          <w:rFonts w:ascii="Cambria" w:hAnsi="Cambria" w:cstheme="minorHAnsi"/>
        </w:rPr>
        <w:t xml:space="preserve">nclude </w:t>
      </w:r>
      <w:r w:rsidR="0021022A" w:rsidRPr="00FC1584">
        <w:rPr>
          <w:rFonts w:ascii="Cambria" w:hAnsi="Cambria" w:cstheme="minorHAnsi"/>
        </w:rPr>
        <w:t xml:space="preserve">third-party </w:t>
      </w:r>
      <w:r w:rsidR="00B74BB3" w:rsidRPr="00FC1584">
        <w:rPr>
          <w:rFonts w:ascii="Cambria" w:hAnsi="Cambria" w:cstheme="minorHAnsi"/>
        </w:rPr>
        <w:t>software</w:t>
      </w:r>
      <w:r w:rsidR="009C0CAC">
        <w:rPr>
          <w:rFonts w:ascii="Cambria" w:hAnsi="Cambria" w:cstheme="minorHAnsi"/>
        </w:rPr>
        <w:t xml:space="preserve"> </w:t>
      </w:r>
      <w:r w:rsidR="009C0CAC" w:rsidRPr="00DC70E3">
        <w:rPr>
          <w:rFonts w:ascii="Cambria" w:hAnsi="Cambria" w:cstheme="minorHAnsi"/>
        </w:rPr>
        <w:t>or systems</w:t>
      </w:r>
      <w:r w:rsidR="00727C89">
        <w:rPr>
          <w:rFonts w:ascii="Cambria" w:hAnsi="Cambria" w:cstheme="minorHAnsi"/>
        </w:rPr>
        <w:t>;</w:t>
      </w:r>
      <w:r w:rsidR="00B74BB3" w:rsidRPr="00DA380D">
        <w:rPr>
          <w:rFonts w:ascii="Cambria" w:hAnsi="Cambria" w:cstheme="minorHAnsi"/>
        </w:rPr>
        <w:t xml:space="preserve"> </w:t>
      </w:r>
      <w:r w:rsidR="00FC1584">
        <w:rPr>
          <w:rFonts w:ascii="Cambria" w:hAnsi="Cambria" w:cstheme="minorHAnsi"/>
        </w:rPr>
        <w:t>automated processes for order entry</w:t>
      </w:r>
      <w:r w:rsidR="00727C89">
        <w:rPr>
          <w:rFonts w:ascii="Cambria" w:hAnsi="Cambria" w:cstheme="minorHAnsi"/>
        </w:rPr>
        <w:t>,</w:t>
      </w:r>
      <w:r w:rsidR="00FC1584">
        <w:rPr>
          <w:rFonts w:ascii="Cambria" w:hAnsi="Cambria" w:cstheme="minorHAnsi"/>
        </w:rPr>
        <w:t xml:space="preserve"> search, or production; </w:t>
      </w:r>
      <w:r w:rsidR="00732D49">
        <w:rPr>
          <w:rFonts w:ascii="Cambria" w:hAnsi="Cambria" w:cstheme="minorHAnsi"/>
        </w:rPr>
        <w:t xml:space="preserve">automated or </w:t>
      </w:r>
      <w:r w:rsidR="0012601B">
        <w:rPr>
          <w:rFonts w:ascii="Cambria" w:hAnsi="Cambria" w:cstheme="minorHAnsi"/>
        </w:rPr>
        <w:t>artificial intelligence</w:t>
      </w:r>
      <w:r w:rsidR="00732D49">
        <w:rPr>
          <w:rFonts w:ascii="Cambria" w:hAnsi="Cambria" w:cstheme="minorHAnsi"/>
        </w:rPr>
        <w:t xml:space="preserve"> processes that integrate with other internal or external systems; </w:t>
      </w:r>
      <w:r w:rsidR="00DA380D">
        <w:rPr>
          <w:rFonts w:ascii="Cambria" w:hAnsi="Cambria" w:cstheme="minorHAnsi"/>
        </w:rPr>
        <w:t xml:space="preserve">automated status or communication processes; </w:t>
      </w:r>
      <w:r w:rsidR="00B03AC8">
        <w:rPr>
          <w:rFonts w:ascii="Cambria" w:hAnsi="Cambria" w:cstheme="minorHAnsi"/>
        </w:rPr>
        <w:t xml:space="preserve">API data </w:t>
      </w:r>
      <w:r w:rsidR="00B74BB3" w:rsidRPr="00FC1584">
        <w:rPr>
          <w:rFonts w:ascii="Cambria" w:hAnsi="Cambria" w:cstheme="minorHAnsi"/>
        </w:rPr>
        <w:t>integrations</w:t>
      </w:r>
      <w:r w:rsidR="00B03AC8">
        <w:rPr>
          <w:rFonts w:ascii="Cambria" w:hAnsi="Cambria" w:cstheme="minorHAnsi"/>
        </w:rPr>
        <w:t xml:space="preserve">; </w:t>
      </w:r>
      <w:r w:rsidR="00727C89">
        <w:rPr>
          <w:rFonts w:ascii="Cambria" w:hAnsi="Cambria" w:cstheme="minorHAnsi"/>
        </w:rPr>
        <w:t xml:space="preserve">and </w:t>
      </w:r>
      <w:r w:rsidR="00B03AC8">
        <w:rPr>
          <w:rFonts w:ascii="Cambria" w:hAnsi="Cambria" w:cstheme="minorHAnsi"/>
        </w:rPr>
        <w:t>software add-</w:t>
      </w:r>
      <w:r w:rsidR="00DA380D">
        <w:rPr>
          <w:rFonts w:ascii="Cambria" w:hAnsi="Cambria" w:cstheme="minorHAnsi"/>
        </w:rPr>
        <w:t>i</w:t>
      </w:r>
      <w:r w:rsidR="00B03AC8">
        <w:rPr>
          <w:rFonts w:ascii="Cambria" w:hAnsi="Cambria" w:cstheme="minorHAnsi"/>
        </w:rPr>
        <w:t xml:space="preserve">ns or </w:t>
      </w:r>
      <w:r w:rsidR="00B74BB3" w:rsidRPr="00FC1584">
        <w:rPr>
          <w:rFonts w:ascii="Cambria" w:hAnsi="Cambria" w:cstheme="minorHAnsi"/>
        </w:rPr>
        <w:t>plug</w:t>
      </w:r>
      <w:r w:rsidR="00DA380D">
        <w:rPr>
          <w:rFonts w:ascii="Cambria" w:hAnsi="Cambria" w:cstheme="minorHAnsi"/>
        </w:rPr>
        <w:t>-</w:t>
      </w:r>
      <w:r w:rsidR="00B74BB3" w:rsidRPr="00FC1584">
        <w:rPr>
          <w:rFonts w:ascii="Cambria" w:hAnsi="Cambria" w:cstheme="minorHAnsi"/>
        </w:rPr>
        <w:t>ins</w:t>
      </w:r>
      <w:r w:rsidR="00727C89">
        <w:rPr>
          <w:rFonts w:ascii="Cambria" w:hAnsi="Cambria" w:cstheme="minorHAnsi"/>
        </w:rPr>
        <w:t xml:space="preserve">. </w:t>
      </w:r>
    </w:p>
    <w:p w14:paraId="270D58C2" w14:textId="0D0C2F60" w:rsidR="00C00A56" w:rsidRPr="009766CB" w:rsidRDefault="00534A1E" w:rsidP="007F44E5">
      <w:pPr>
        <w:pStyle w:val="ListParagraph"/>
        <w:numPr>
          <w:ilvl w:val="0"/>
          <w:numId w:val="38"/>
        </w:numPr>
        <w:ind w:left="1620" w:hanging="540"/>
        <w:rPr>
          <w:rFonts w:asciiTheme="majorHAnsi" w:hAnsiTheme="majorHAnsi" w:cs="Arial"/>
          <w:strike/>
          <w:color w:val="FF0000"/>
        </w:rPr>
      </w:pPr>
      <w:r w:rsidRPr="009766CB">
        <w:rPr>
          <w:rFonts w:ascii="Cambria" w:hAnsi="Cambria" w:cstheme="minorHAnsi"/>
        </w:rPr>
        <w:lastRenderedPageBreak/>
        <w:t xml:space="preserve">Other </w:t>
      </w:r>
      <w:r w:rsidR="00727C89" w:rsidRPr="009766CB">
        <w:rPr>
          <w:rFonts w:ascii="Cambria" w:hAnsi="Cambria" w:cstheme="minorHAnsi"/>
        </w:rPr>
        <w:t xml:space="preserve">systems which may not be designed to have access </w:t>
      </w:r>
      <w:r w:rsidR="00D94A49" w:rsidRPr="009766CB">
        <w:rPr>
          <w:rFonts w:ascii="Cambria" w:hAnsi="Cambria" w:cstheme="minorHAnsi"/>
        </w:rPr>
        <w:t xml:space="preserve">to </w:t>
      </w:r>
      <w:r w:rsidR="00727C89" w:rsidRPr="009766CB">
        <w:rPr>
          <w:rFonts w:ascii="Cambria" w:hAnsi="Cambria" w:cstheme="minorHAnsi"/>
        </w:rPr>
        <w:t xml:space="preserve">NPI but may </w:t>
      </w:r>
      <w:r w:rsidR="00DA380D" w:rsidRPr="009766CB">
        <w:rPr>
          <w:rFonts w:ascii="Cambria" w:hAnsi="Cambria" w:cstheme="minorHAnsi"/>
        </w:rPr>
        <w:t xml:space="preserve">inadvertently </w:t>
      </w:r>
      <w:r w:rsidR="00727C89" w:rsidRPr="009766CB">
        <w:rPr>
          <w:rFonts w:ascii="Cambria" w:hAnsi="Cambria" w:cstheme="minorHAnsi"/>
        </w:rPr>
        <w:t>provide a gateway into Company systems</w:t>
      </w:r>
      <w:r w:rsidR="00CC4F0F" w:rsidRPr="009766CB">
        <w:rPr>
          <w:rFonts w:ascii="Cambria" w:hAnsi="Cambria" w:cstheme="minorHAnsi"/>
        </w:rPr>
        <w:t>,</w:t>
      </w:r>
      <w:r w:rsidR="00727C89" w:rsidRPr="009766CB">
        <w:rPr>
          <w:rFonts w:ascii="Cambria" w:hAnsi="Cambria" w:cstheme="minorHAnsi"/>
        </w:rPr>
        <w:t xml:space="preserve"> includ</w:t>
      </w:r>
      <w:r w:rsidR="00CC4F0F" w:rsidRPr="009766CB">
        <w:rPr>
          <w:rFonts w:ascii="Cambria" w:hAnsi="Cambria" w:cstheme="minorHAnsi"/>
        </w:rPr>
        <w:t>ing</w:t>
      </w:r>
      <w:r w:rsidR="00AB3A7A" w:rsidRPr="009766CB">
        <w:rPr>
          <w:rFonts w:ascii="Cambria" w:hAnsi="Cambria" w:cstheme="minorHAnsi"/>
        </w:rPr>
        <w:t>,</w:t>
      </w:r>
      <w:r w:rsidR="00727C89" w:rsidRPr="009766CB">
        <w:rPr>
          <w:rFonts w:ascii="Cambria" w:hAnsi="Cambria" w:cstheme="minorHAnsi"/>
        </w:rPr>
        <w:t xml:space="preserve"> </w:t>
      </w:r>
      <w:r w:rsidR="00AB3A7A" w:rsidRPr="009766CB">
        <w:rPr>
          <w:rFonts w:ascii="Cambria" w:hAnsi="Cambria" w:cstheme="minorHAnsi"/>
        </w:rPr>
        <w:t xml:space="preserve">but not limited to, </w:t>
      </w:r>
      <w:r w:rsidR="00727C89" w:rsidRPr="009766CB">
        <w:rPr>
          <w:rFonts w:ascii="Cambria" w:hAnsi="Cambria" w:cstheme="minorHAnsi"/>
        </w:rPr>
        <w:t>security systems, climate control systems, smart home devices</w:t>
      </w:r>
      <w:r w:rsidR="00DA380D" w:rsidRPr="009766CB">
        <w:rPr>
          <w:rFonts w:ascii="Cambria" w:hAnsi="Cambria" w:cstheme="minorHAnsi"/>
        </w:rPr>
        <w:t>,</w:t>
      </w:r>
      <w:r w:rsidR="00CC4F0F" w:rsidRPr="009766CB">
        <w:rPr>
          <w:rFonts w:ascii="Cambria" w:hAnsi="Cambria" w:cstheme="minorHAnsi"/>
        </w:rPr>
        <w:t xml:space="preserve"> guest </w:t>
      </w:r>
      <w:r w:rsidR="00D94A49" w:rsidRPr="009766CB">
        <w:rPr>
          <w:rFonts w:ascii="Cambria" w:hAnsi="Cambria" w:cstheme="minorHAnsi"/>
        </w:rPr>
        <w:t>Wi-Fi</w:t>
      </w:r>
      <w:r w:rsidR="00CC4F0F" w:rsidRPr="009766CB">
        <w:rPr>
          <w:rFonts w:ascii="Cambria" w:hAnsi="Cambria" w:cstheme="minorHAnsi"/>
        </w:rPr>
        <w:t xml:space="preserve"> access,</w:t>
      </w:r>
      <w:r w:rsidR="00DA380D" w:rsidRPr="009766CB">
        <w:rPr>
          <w:rFonts w:ascii="Cambria" w:hAnsi="Cambria" w:cstheme="minorHAnsi"/>
        </w:rPr>
        <w:t xml:space="preserve"> and personal devices occasionally connected to the Company network by employees or guests</w:t>
      </w:r>
      <w:r w:rsidR="00B03AC8" w:rsidRPr="009766CB">
        <w:rPr>
          <w:rFonts w:ascii="Cambria" w:hAnsi="Cambria" w:cstheme="minorHAnsi"/>
        </w:rPr>
        <w:t>.</w:t>
      </w:r>
      <w:r w:rsidR="00236069" w:rsidRPr="009766CB">
        <w:rPr>
          <w:rFonts w:ascii="Cambria" w:hAnsi="Cambria" w:cstheme="minorHAnsi"/>
        </w:rPr>
        <w:t xml:space="preserve">  </w:t>
      </w:r>
      <w:r w:rsidR="009766CB" w:rsidRPr="009766CB" w:rsidDel="009766CB">
        <w:rPr>
          <w:rFonts w:ascii="Cambria" w:hAnsi="Cambria" w:cs="Arial"/>
          <w:strike/>
          <w:color w:val="FF0000"/>
        </w:rPr>
        <w:t xml:space="preserve"> </w:t>
      </w:r>
    </w:p>
    <w:p w14:paraId="01A07FC8" w14:textId="6E335BD0" w:rsidR="00AA7643" w:rsidRPr="00B97012" w:rsidRDefault="00381468" w:rsidP="00A623FB">
      <w:pPr>
        <w:pStyle w:val="ListParagraph"/>
        <w:numPr>
          <w:ilvl w:val="0"/>
          <w:numId w:val="4"/>
        </w:numPr>
        <w:spacing w:after="0" w:line="240" w:lineRule="auto"/>
        <w:ind w:left="1080"/>
        <w:rPr>
          <w:rFonts w:asciiTheme="majorHAnsi" w:hAnsiTheme="majorHAnsi" w:cs="Arial"/>
          <w:b/>
        </w:rPr>
      </w:pPr>
      <w:r w:rsidRPr="00B97012">
        <w:rPr>
          <w:rFonts w:asciiTheme="majorHAnsi" w:hAnsiTheme="majorHAnsi" w:cs="Arial"/>
        </w:rPr>
        <w:t xml:space="preserve">Establish a </w:t>
      </w:r>
      <w:r w:rsidR="001D27D1" w:rsidRPr="00B97012">
        <w:rPr>
          <w:rFonts w:asciiTheme="majorHAnsi" w:hAnsiTheme="majorHAnsi" w:cs="Arial"/>
        </w:rPr>
        <w:t>privacy policy</w:t>
      </w:r>
      <w:r w:rsidRPr="00B97012">
        <w:rPr>
          <w:rFonts w:asciiTheme="majorHAnsi" w:hAnsiTheme="majorHAnsi" w:cs="Arial"/>
        </w:rPr>
        <w:t xml:space="preserve"> explaining how data is collected and used and publish it</w:t>
      </w:r>
      <w:r w:rsidR="001D27D1" w:rsidRPr="00B97012">
        <w:rPr>
          <w:rFonts w:asciiTheme="majorHAnsi" w:hAnsiTheme="majorHAnsi" w:cs="Arial"/>
        </w:rPr>
        <w:t xml:space="preserve"> </w:t>
      </w:r>
      <w:r w:rsidR="004D75BF" w:rsidRPr="00B97012">
        <w:rPr>
          <w:rFonts w:asciiTheme="majorHAnsi" w:hAnsiTheme="majorHAnsi" w:cs="Arial"/>
        </w:rPr>
        <w:t xml:space="preserve">on </w:t>
      </w:r>
      <w:r w:rsidR="001B3442" w:rsidRPr="00B97012">
        <w:rPr>
          <w:rFonts w:asciiTheme="majorHAnsi" w:hAnsiTheme="majorHAnsi" w:cs="Arial"/>
        </w:rPr>
        <w:t>Company’s</w:t>
      </w:r>
      <w:r w:rsidR="001D27D1" w:rsidRPr="00B97012">
        <w:rPr>
          <w:rFonts w:asciiTheme="majorHAnsi" w:hAnsiTheme="majorHAnsi" w:cs="Arial"/>
        </w:rPr>
        <w:t xml:space="preserve"> website</w:t>
      </w:r>
      <w:r w:rsidR="001B3442" w:rsidRPr="00B97012">
        <w:rPr>
          <w:rFonts w:asciiTheme="majorHAnsi" w:hAnsiTheme="majorHAnsi" w:cs="Arial"/>
        </w:rPr>
        <w:t>(</w:t>
      </w:r>
      <w:r w:rsidR="001D27D1" w:rsidRPr="00B97012">
        <w:rPr>
          <w:rFonts w:asciiTheme="majorHAnsi" w:hAnsiTheme="majorHAnsi" w:cs="Arial"/>
        </w:rPr>
        <w:t>s</w:t>
      </w:r>
      <w:r w:rsidR="001B3442" w:rsidRPr="00B97012">
        <w:rPr>
          <w:rFonts w:asciiTheme="majorHAnsi" w:hAnsiTheme="majorHAnsi" w:cs="Arial"/>
        </w:rPr>
        <w:t>)</w:t>
      </w:r>
      <w:r w:rsidR="001D27D1" w:rsidRPr="00B97012">
        <w:rPr>
          <w:rFonts w:asciiTheme="majorHAnsi" w:hAnsiTheme="majorHAnsi" w:cs="Arial"/>
        </w:rPr>
        <w:t xml:space="preserve"> or </w:t>
      </w:r>
      <w:r w:rsidR="00571BC9" w:rsidRPr="00B97012">
        <w:rPr>
          <w:rFonts w:asciiTheme="majorHAnsi" w:hAnsiTheme="majorHAnsi" w:cs="Arial"/>
        </w:rPr>
        <w:t>provide information</w:t>
      </w:r>
      <w:r w:rsidR="001D27D1" w:rsidRPr="00B97012">
        <w:rPr>
          <w:rFonts w:asciiTheme="majorHAnsi" w:hAnsiTheme="majorHAnsi" w:cs="Arial"/>
        </w:rPr>
        <w:t xml:space="preserve"> directly to </w:t>
      </w:r>
      <w:r w:rsidR="009028A9" w:rsidRPr="00B97012">
        <w:rPr>
          <w:rFonts w:asciiTheme="majorHAnsi" w:hAnsiTheme="majorHAnsi" w:cs="Arial"/>
        </w:rPr>
        <w:t>Consumer</w:t>
      </w:r>
      <w:r w:rsidR="00DA7693" w:rsidRPr="00B97012">
        <w:rPr>
          <w:rFonts w:asciiTheme="majorHAnsi" w:hAnsiTheme="majorHAnsi" w:cs="Arial"/>
        </w:rPr>
        <w:t xml:space="preserve">s </w:t>
      </w:r>
      <w:r w:rsidR="001D27D1" w:rsidRPr="00B97012">
        <w:rPr>
          <w:rFonts w:asciiTheme="majorHAnsi" w:hAnsiTheme="majorHAnsi" w:cs="Arial"/>
        </w:rPr>
        <w:t>in another useable form.</w:t>
      </w:r>
      <w:r w:rsidR="00AA7643" w:rsidRPr="00B97012">
        <w:rPr>
          <w:rFonts w:asciiTheme="majorHAnsi" w:hAnsiTheme="majorHAnsi" w:cs="Arial"/>
          <w:b/>
        </w:rPr>
        <w:br w:type="page"/>
      </w:r>
    </w:p>
    <w:p w14:paraId="0552DBE0" w14:textId="77777777" w:rsidR="00A45A41" w:rsidRDefault="007E4720" w:rsidP="006F7B45">
      <w:pPr>
        <w:pStyle w:val="ListParagraph"/>
        <w:numPr>
          <w:ilvl w:val="0"/>
          <w:numId w:val="14"/>
        </w:numPr>
        <w:rPr>
          <w:rFonts w:asciiTheme="majorHAnsi" w:hAnsiTheme="majorHAnsi" w:cs="Arial"/>
          <w:b/>
        </w:rPr>
      </w:pPr>
      <w:r w:rsidRPr="001F2064">
        <w:rPr>
          <w:rFonts w:asciiTheme="majorHAnsi" w:hAnsiTheme="majorHAnsi" w:cs="Arial"/>
          <w:b/>
        </w:rPr>
        <w:lastRenderedPageBreak/>
        <w:t xml:space="preserve">Best </w:t>
      </w:r>
      <w:r w:rsidR="00054EB1" w:rsidRPr="001F2064">
        <w:rPr>
          <w:rFonts w:asciiTheme="majorHAnsi" w:hAnsiTheme="majorHAnsi" w:cs="Arial"/>
          <w:b/>
        </w:rPr>
        <w:t>P</w:t>
      </w:r>
      <w:r w:rsidRPr="001F2064">
        <w:rPr>
          <w:rFonts w:asciiTheme="majorHAnsi" w:hAnsiTheme="majorHAnsi" w:cs="Arial"/>
          <w:b/>
        </w:rPr>
        <w:t>ractice</w:t>
      </w:r>
      <w:r w:rsidR="00A45A41" w:rsidRPr="001F2064">
        <w:rPr>
          <w:rFonts w:asciiTheme="majorHAnsi" w:hAnsiTheme="majorHAnsi" w:cs="Arial"/>
          <w:b/>
        </w:rPr>
        <w:t xml:space="preserve">: </w:t>
      </w:r>
      <w:r w:rsidR="003749CE" w:rsidRPr="003749CE">
        <w:rPr>
          <w:rFonts w:asciiTheme="majorHAnsi" w:hAnsiTheme="majorHAnsi" w:cs="Arial"/>
          <w:b/>
        </w:rPr>
        <w:t>Adopt standard real estate Settlement policies and procedures that help ensure compliance with: (</w:t>
      </w:r>
      <w:proofErr w:type="spellStart"/>
      <w:r w:rsidR="003749CE" w:rsidRPr="003749CE">
        <w:rPr>
          <w:rFonts w:asciiTheme="majorHAnsi" w:hAnsiTheme="majorHAnsi" w:cs="Arial"/>
          <w:b/>
        </w:rPr>
        <w:t>i</w:t>
      </w:r>
      <w:proofErr w:type="spellEnd"/>
      <w:r w:rsidR="003749CE" w:rsidRPr="003749CE">
        <w:rPr>
          <w:rFonts w:asciiTheme="majorHAnsi" w:hAnsiTheme="majorHAnsi" w:cs="Arial"/>
          <w:b/>
        </w:rPr>
        <w:t xml:space="preserve">) federal and </w:t>
      </w:r>
      <w:r w:rsidR="003749CE" w:rsidRPr="000C5848">
        <w:rPr>
          <w:rFonts w:asciiTheme="majorHAnsi" w:hAnsiTheme="majorHAnsi" w:cs="Arial"/>
          <w:b/>
        </w:rPr>
        <w:t>state consumer</w:t>
      </w:r>
      <w:r w:rsidR="003749CE" w:rsidRPr="003749CE">
        <w:rPr>
          <w:rFonts w:asciiTheme="majorHAnsi" w:hAnsiTheme="majorHAnsi" w:cs="Arial"/>
          <w:b/>
        </w:rPr>
        <w:t xml:space="preserve"> financial protection laws and regulations, and (ii) contractual obligations as applicable to the Settlement process.</w:t>
      </w:r>
    </w:p>
    <w:p w14:paraId="56C9C70A" w14:textId="3914E1B3" w:rsidR="00406E04" w:rsidRDefault="00A45A41" w:rsidP="006A000D">
      <w:pPr>
        <w:spacing w:after="0"/>
        <w:rPr>
          <w:rFonts w:asciiTheme="majorHAnsi" w:hAnsiTheme="majorHAnsi" w:cs="Calibri"/>
        </w:rPr>
      </w:pPr>
      <w:r w:rsidRPr="001F2064">
        <w:rPr>
          <w:rFonts w:asciiTheme="majorHAnsi" w:hAnsiTheme="majorHAnsi" w:cs="Arial"/>
          <w:b/>
        </w:rPr>
        <w:t xml:space="preserve">Purpose: </w:t>
      </w:r>
      <w:r w:rsidR="003749CE" w:rsidRPr="0097620E">
        <w:rPr>
          <w:rFonts w:asciiTheme="majorHAnsi" w:hAnsiTheme="majorHAnsi" w:cs="Calibri"/>
        </w:rPr>
        <w:t>Adopting appropriate policies and procedures, including conducting ongoing employee training, to help ensure Company can meet</w:t>
      </w:r>
      <w:r w:rsidR="0021054A" w:rsidRPr="0097620E">
        <w:rPr>
          <w:rFonts w:asciiTheme="majorHAnsi" w:hAnsiTheme="majorHAnsi" w:cs="Calibri"/>
        </w:rPr>
        <w:t xml:space="preserve"> </w:t>
      </w:r>
      <w:r w:rsidR="003749CE" w:rsidRPr="0097620E">
        <w:rPr>
          <w:rFonts w:asciiTheme="majorHAnsi" w:hAnsiTheme="majorHAnsi" w:cs="Calibri"/>
        </w:rPr>
        <w:t>federal, state</w:t>
      </w:r>
      <w:r w:rsidR="0021054A" w:rsidRPr="0097620E">
        <w:rPr>
          <w:rFonts w:asciiTheme="majorHAnsi" w:hAnsiTheme="majorHAnsi" w:cs="Calibri"/>
        </w:rPr>
        <w:t>,</w:t>
      </w:r>
      <w:r w:rsidR="003749CE" w:rsidRPr="0097620E">
        <w:rPr>
          <w:rFonts w:asciiTheme="majorHAnsi" w:hAnsiTheme="majorHAnsi" w:cs="Calibri"/>
        </w:rPr>
        <w:t xml:space="preserve"> and contractual obligations governing the Settlement. These policies and procedures must be appropriate to the locale </w:t>
      </w:r>
      <w:r w:rsidR="00381468">
        <w:rPr>
          <w:rFonts w:asciiTheme="majorHAnsi" w:hAnsiTheme="majorHAnsi" w:cs="Calibri"/>
        </w:rPr>
        <w:t xml:space="preserve">because </w:t>
      </w:r>
      <w:r w:rsidR="003749CE" w:rsidRPr="000C5848">
        <w:rPr>
          <w:rFonts w:asciiTheme="majorHAnsi" w:hAnsiTheme="majorHAnsi" w:cs="Calibri"/>
        </w:rPr>
        <w:t>consumer</w:t>
      </w:r>
      <w:r w:rsidR="003749CE" w:rsidRPr="0097620E">
        <w:rPr>
          <w:rFonts w:asciiTheme="majorHAnsi" w:hAnsiTheme="majorHAnsi" w:cs="Calibri"/>
        </w:rPr>
        <w:t xml:space="preserve"> financial protection laws may vary from state to state. Appropriate and effective training helps Settlement </w:t>
      </w:r>
      <w:r w:rsidR="00DD369E">
        <w:rPr>
          <w:rFonts w:asciiTheme="majorHAnsi" w:hAnsiTheme="majorHAnsi" w:cs="Calibri"/>
        </w:rPr>
        <w:t>C</w:t>
      </w:r>
      <w:r w:rsidR="003749CE" w:rsidRPr="0097620E">
        <w:rPr>
          <w:rFonts w:asciiTheme="majorHAnsi" w:hAnsiTheme="majorHAnsi" w:cs="Calibri"/>
        </w:rPr>
        <w:t>ompanies safeguard Settlement documents. These procedures help maintain accuracy, minimize errors in completing the Settlement</w:t>
      </w:r>
      <w:r w:rsidR="00E743BC">
        <w:rPr>
          <w:rFonts w:asciiTheme="majorHAnsi" w:hAnsiTheme="majorHAnsi" w:cs="Calibri"/>
        </w:rPr>
        <w:t>,</w:t>
      </w:r>
      <w:r w:rsidR="003749CE" w:rsidRPr="0097620E">
        <w:rPr>
          <w:rFonts w:asciiTheme="majorHAnsi" w:hAnsiTheme="majorHAnsi" w:cs="Calibri"/>
        </w:rPr>
        <w:t xml:space="preserve"> and provide a framework for a positive </w:t>
      </w:r>
      <w:r w:rsidR="009028A9">
        <w:rPr>
          <w:rFonts w:asciiTheme="majorHAnsi" w:hAnsiTheme="majorHAnsi" w:cs="Calibri"/>
        </w:rPr>
        <w:t>Consumer</w:t>
      </w:r>
      <w:r w:rsidR="003749CE" w:rsidRPr="0097620E">
        <w:rPr>
          <w:rFonts w:asciiTheme="majorHAnsi" w:hAnsiTheme="majorHAnsi" w:cs="Calibri"/>
        </w:rPr>
        <w:t xml:space="preserve"> experience.</w:t>
      </w:r>
    </w:p>
    <w:p w14:paraId="15E5A57B" w14:textId="77777777" w:rsidR="00E64B90" w:rsidRPr="0097620E" w:rsidRDefault="00D20CA5" w:rsidP="006A000D">
      <w:pPr>
        <w:spacing w:before="240"/>
        <w:rPr>
          <w:rFonts w:asciiTheme="majorHAnsi" w:hAnsiTheme="majorHAnsi" w:cs="Arial"/>
        </w:rPr>
      </w:pPr>
      <w:r w:rsidRPr="0097620E">
        <w:rPr>
          <w:rFonts w:asciiTheme="majorHAnsi" w:hAnsiTheme="majorHAnsi" w:cs="Arial"/>
        </w:rPr>
        <w:t>P</w:t>
      </w:r>
      <w:r w:rsidR="00CC6217" w:rsidRPr="0097620E">
        <w:rPr>
          <w:rFonts w:asciiTheme="majorHAnsi" w:hAnsiTheme="majorHAnsi" w:cs="Arial"/>
        </w:rPr>
        <w:t xml:space="preserve">rocedures to meet this </w:t>
      </w:r>
      <w:r w:rsidR="007E4720" w:rsidRPr="0097620E">
        <w:rPr>
          <w:rFonts w:asciiTheme="majorHAnsi" w:hAnsiTheme="majorHAnsi" w:cs="Arial"/>
        </w:rPr>
        <w:t>best practice</w:t>
      </w:r>
      <w:r w:rsidR="00E64B90" w:rsidRPr="0097620E">
        <w:rPr>
          <w:rFonts w:asciiTheme="majorHAnsi" w:hAnsiTheme="majorHAnsi" w:cs="Arial"/>
        </w:rPr>
        <w:t>:</w:t>
      </w:r>
    </w:p>
    <w:p w14:paraId="260A27EB" w14:textId="77777777" w:rsidR="003749CE" w:rsidRPr="0097620E" w:rsidRDefault="003749CE" w:rsidP="00B151B0">
      <w:pPr>
        <w:numPr>
          <w:ilvl w:val="0"/>
          <w:numId w:val="6"/>
        </w:numPr>
        <w:spacing w:after="0"/>
        <w:rPr>
          <w:rFonts w:asciiTheme="majorHAnsi" w:hAnsiTheme="majorHAnsi" w:cs="Calibri"/>
        </w:rPr>
      </w:pPr>
      <w:r w:rsidRPr="0097620E">
        <w:rPr>
          <w:rFonts w:asciiTheme="majorHAnsi" w:hAnsiTheme="majorHAnsi" w:cs="Calibri"/>
        </w:rPr>
        <w:t>Train staff to provide a framework which will</w:t>
      </w:r>
      <w:r w:rsidR="003A2E86">
        <w:rPr>
          <w:rFonts w:asciiTheme="majorHAnsi" w:hAnsiTheme="majorHAnsi" w:cs="Calibri"/>
        </w:rPr>
        <w:t>:</w:t>
      </w:r>
      <w:r w:rsidR="00582B3B">
        <w:rPr>
          <w:rFonts w:asciiTheme="majorHAnsi" w:hAnsiTheme="majorHAnsi" w:cs="Calibri"/>
        </w:rPr>
        <w:t xml:space="preserve"> </w:t>
      </w:r>
    </w:p>
    <w:p w14:paraId="6EAA19BE" w14:textId="77777777" w:rsidR="003749CE" w:rsidRPr="0097620E" w:rsidRDefault="003749CE" w:rsidP="00B151B0">
      <w:pPr>
        <w:numPr>
          <w:ilvl w:val="1"/>
          <w:numId w:val="6"/>
        </w:numPr>
        <w:spacing w:after="0"/>
        <w:ind w:left="1620" w:hanging="540"/>
        <w:rPr>
          <w:rFonts w:asciiTheme="majorHAnsi" w:hAnsiTheme="majorHAnsi" w:cs="Calibri"/>
        </w:rPr>
      </w:pPr>
      <w:r w:rsidRPr="0097620E">
        <w:rPr>
          <w:rFonts w:asciiTheme="majorHAnsi" w:hAnsiTheme="majorHAnsi" w:cs="Calibri"/>
        </w:rPr>
        <w:t xml:space="preserve">Minimize errors in completing the </w:t>
      </w:r>
      <w:r w:rsidR="003A2E86">
        <w:rPr>
          <w:rFonts w:asciiTheme="majorHAnsi" w:hAnsiTheme="majorHAnsi" w:cs="Calibri"/>
        </w:rPr>
        <w:t>S</w:t>
      </w:r>
      <w:r w:rsidRPr="0097620E">
        <w:rPr>
          <w:rFonts w:asciiTheme="majorHAnsi" w:hAnsiTheme="majorHAnsi" w:cs="Calibri"/>
        </w:rPr>
        <w:t>ettlement</w:t>
      </w:r>
      <w:r w:rsidR="00FE31A3">
        <w:rPr>
          <w:rFonts w:asciiTheme="majorHAnsi" w:hAnsiTheme="majorHAnsi" w:cs="Calibri"/>
        </w:rPr>
        <w:t>.</w:t>
      </w:r>
      <w:r w:rsidR="00582B3B">
        <w:rPr>
          <w:rFonts w:asciiTheme="majorHAnsi" w:hAnsiTheme="majorHAnsi" w:cs="Calibri"/>
        </w:rPr>
        <w:t xml:space="preserve"> </w:t>
      </w:r>
    </w:p>
    <w:p w14:paraId="0EAA70C8" w14:textId="6552AA42" w:rsidR="002A00CA" w:rsidRPr="0097620E" w:rsidRDefault="003A2E86" w:rsidP="00B151B0">
      <w:pPr>
        <w:numPr>
          <w:ilvl w:val="1"/>
          <w:numId w:val="6"/>
        </w:numPr>
        <w:spacing w:after="0"/>
        <w:ind w:left="1620" w:hanging="540"/>
        <w:rPr>
          <w:rFonts w:asciiTheme="majorHAnsi" w:hAnsiTheme="majorHAnsi" w:cs="Calibri"/>
        </w:rPr>
      </w:pPr>
      <w:r>
        <w:rPr>
          <w:rFonts w:asciiTheme="majorHAnsi" w:hAnsiTheme="majorHAnsi" w:cs="Calibri"/>
        </w:rPr>
        <w:t xml:space="preserve">Enable a timely response </w:t>
      </w:r>
      <w:r w:rsidR="003749CE" w:rsidRPr="0097620E">
        <w:rPr>
          <w:rFonts w:asciiTheme="majorHAnsi" w:hAnsiTheme="majorHAnsi" w:cs="Calibri"/>
        </w:rPr>
        <w:t xml:space="preserve">to concerns raised by any of the parties following the </w:t>
      </w:r>
      <w:r>
        <w:rPr>
          <w:rFonts w:asciiTheme="majorHAnsi" w:hAnsiTheme="majorHAnsi" w:cs="Calibri"/>
        </w:rPr>
        <w:t>S</w:t>
      </w:r>
      <w:r w:rsidR="003749CE" w:rsidRPr="0097620E">
        <w:rPr>
          <w:rFonts w:asciiTheme="majorHAnsi" w:hAnsiTheme="majorHAnsi" w:cs="Calibri"/>
        </w:rPr>
        <w:t xml:space="preserve">ettlement, including addressing </w:t>
      </w:r>
      <w:r w:rsidR="009028A9">
        <w:rPr>
          <w:rFonts w:asciiTheme="majorHAnsi" w:hAnsiTheme="majorHAnsi" w:cs="Calibri"/>
        </w:rPr>
        <w:t>Consumer</w:t>
      </w:r>
      <w:r w:rsidR="003749CE" w:rsidRPr="0097620E">
        <w:rPr>
          <w:rFonts w:asciiTheme="majorHAnsi" w:hAnsiTheme="majorHAnsi" w:cs="Calibri"/>
        </w:rPr>
        <w:t xml:space="preserve"> complaints in compliance with </w:t>
      </w:r>
      <w:r w:rsidR="00854D07">
        <w:rPr>
          <w:rFonts w:asciiTheme="majorHAnsi" w:hAnsiTheme="majorHAnsi" w:cs="Calibri"/>
        </w:rPr>
        <w:t xml:space="preserve">the requirements of </w:t>
      </w:r>
      <w:r w:rsidR="00E5747C">
        <w:rPr>
          <w:rFonts w:asciiTheme="majorHAnsi" w:hAnsiTheme="majorHAnsi" w:cs="Calibri"/>
        </w:rPr>
        <w:t>ALTA Best Practices</w:t>
      </w:r>
      <w:r w:rsidR="0021054A" w:rsidRPr="0097620E">
        <w:rPr>
          <w:rFonts w:asciiTheme="majorHAnsi" w:hAnsiTheme="majorHAnsi" w:cs="Calibri"/>
        </w:rPr>
        <w:t>.</w:t>
      </w:r>
      <w:r w:rsidR="00582B3B">
        <w:rPr>
          <w:rFonts w:asciiTheme="majorHAnsi" w:hAnsiTheme="majorHAnsi" w:cs="Calibri"/>
        </w:rPr>
        <w:t xml:space="preserve"> </w:t>
      </w:r>
    </w:p>
    <w:p w14:paraId="3BB56BB8" w14:textId="77777777" w:rsidR="002A00CA" w:rsidRPr="0097620E" w:rsidRDefault="003A2E86" w:rsidP="00B151B0">
      <w:pPr>
        <w:numPr>
          <w:ilvl w:val="0"/>
          <w:numId w:val="6"/>
        </w:numPr>
        <w:spacing w:after="0"/>
        <w:rPr>
          <w:rFonts w:asciiTheme="majorHAnsi" w:hAnsiTheme="majorHAnsi" w:cs="Calibri"/>
        </w:rPr>
      </w:pPr>
      <w:r>
        <w:rPr>
          <w:rFonts w:asciiTheme="majorHAnsi" w:hAnsiTheme="majorHAnsi" w:cs="Calibri"/>
        </w:rPr>
        <w:t>Establish and observe proper p</w:t>
      </w:r>
      <w:r w:rsidR="002A00CA" w:rsidRPr="0097620E">
        <w:rPr>
          <w:rFonts w:asciiTheme="majorHAnsi" w:hAnsiTheme="majorHAnsi" w:cs="Calibri"/>
        </w:rPr>
        <w:t>ricing procedures</w:t>
      </w:r>
      <w:r w:rsidR="00073861" w:rsidRPr="0097620E">
        <w:rPr>
          <w:rFonts w:asciiTheme="majorHAnsi" w:hAnsiTheme="majorHAnsi" w:cs="Calibri"/>
        </w:rPr>
        <w:t>.</w:t>
      </w:r>
    </w:p>
    <w:p w14:paraId="39F23B20" w14:textId="77777777" w:rsidR="002A00CA" w:rsidRPr="0097620E" w:rsidRDefault="002A00CA" w:rsidP="00B151B0">
      <w:pPr>
        <w:spacing w:after="0"/>
        <w:ind w:left="1620" w:hanging="540"/>
        <w:rPr>
          <w:rFonts w:asciiTheme="majorHAnsi" w:hAnsiTheme="majorHAnsi" w:cs="Calibri"/>
        </w:rPr>
      </w:pPr>
      <w:r w:rsidRPr="0097620E">
        <w:rPr>
          <w:rFonts w:asciiTheme="majorHAnsi" w:hAnsiTheme="majorHAnsi" w:cs="Calibri"/>
        </w:rPr>
        <w:t>o</w:t>
      </w:r>
      <w:r w:rsidRPr="0097620E">
        <w:rPr>
          <w:rFonts w:asciiTheme="majorHAnsi" w:hAnsiTheme="majorHAnsi" w:cs="Calibri"/>
        </w:rPr>
        <w:tab/>
        <w:t xml:space="preserve">Establish and implement written procedures to charge the appropriate title insurance premium and other fees for services provided by Company. These premiums and </w:t>
      </w:r>
      <w:r w:rsidR="007063D1" w:rsidRPr="0097620E">
        <w:rPr>
          <w:rFonts w:asciiTheme="majorHAnsi" w:hAnsiTheme="majorHAnsi" w:cs="Calibri"/>
        </w:rPr>
        <w:t>fees may</w:t>
      </w:r>
      <w:r w:rsidRPr="0097620E">
        <w:rPr>
          <w:rFonts w:asciiTheme="majorHAnsi" w:hAnsiTheme="majorHAnsi" w:cs="Calibri"/>
        </w:rPr>
        <w:t xml:space="preserve"> be charged based on state and federal legal requirements, contractual obligations</w:t>
      </w:r>
      <w:r w:rsidR="0072668B" w:rsidRPr="0097620E">
        <w:rPr>
          <w:rFonts w:asciiTheme="majorHAnsi" w:hAnsiTheme="majorHAnsi" w:cs="Calibri"/>
        </w:rPr>
        <w:t>,</w:t>
      </w:r>
      <w:r w:rsidRPr="0097620E">
        <w:rPr>
          <w:rFonts w:asciiTheme="majorHAnsi" w:hAnsiTheme="majorHAnsi" w:cs="Calibri"/>
        </w:rPr>
        <w:t xml:space="preserve"> or as set by Company.</w:t>
      </w:r>
    </w:p>
    <w:p w14:paraId="1CD306D4" w14:textId="77777777" w:rsidR="003E0454" w:rsidRDefault="002A00CA" w:rsidP="00B151B0">
      <w:pPr>
        <w:numPr>
          <w:ilvl w:val="0"/>
          <w:numId w:val="32"/>
        </w:numPr>
        <w:spacing w:after="0"/>
        <w:ind w:left="2160" w:hanging="540"/>
        <w:rPr>
          <w:rFonts w:asciiTheme="majorHAnsi" w:hAnsiTheme="majorHAnsi" w:cs="Calibri"/>
        </w:rPr>
      </w:pPr>
      <w:r w:rsidRPr="0097620E">
        <w:rPr>
          <w:rFonts w:asciiTheme="majorHAnsi" w:hAnsiTheme="majorHAnsi" w:cs="Calibri"/>
        </w:rPr>
        <w:t>Utilize rate manuals and online calculators, as appropriate, to ensure correct amounts are being charged for title insurance policy premiums, state or Company-specific fees, and endorsements.</w:t>
      </w:r>
      <w:r w:rsidRPr="0097620E">
        <w:rPr>
          <w:rFonts w:asciiTheme="majorHAnsi" w:hAnsiTheme="majorHAnsi" w:cs="Calibri"/>
        </w:rPr>
        <w:tab/>
      </w:r>
    </w:p>
    <w:p w14:paraId="66B9C270" w14:textId="77777777" w:rsidR="002A00CA" w:rsidRPr="0097620E" w:rsidRDefault="002A00CA" w:rsidP="00B151B0">
      <w:pPr>
        <w:numPr>
          <w:ilvl w:val="0"/>
          <w:numId w:val="32"/>
        </w:numPr>
        <w:spacing w:after="0"/>
        <w:ind w:left="2160" w:hanging="540"/>
        <w:rPr>
          <w:rFonts w:asciiTheme="majorHAnsi" w:hAnsiTheme="majorHAnsi" w:cs="Calibri"/>
        </w:rPr>
      </w:pPr>
      <w:r w:rsidRPr="0097620E">
        <w:rPr>
          <w:rFonts w:asciiTheme="majorHAnsi" w:hAnsiTheme="majorHAnsi" w:cs="Calibri"/>
        </w:rPr>
        <w:t>Ensure discounted premiums are calculated and charged when appropriate, including refinance or reissue premiums.</w:t>
      </w:r>
      <w:r w:rsidRPr="0097620E">
        <w:rPr>
          <w:rFonts w:asciiTheme="majorHAnsi" w:hAnsiTheme="majorHAnsi" w:cs="Calibri"/>
        </w:rPr>
        <w:tab/>
      </w:r>
    </w:p>
    <w:p w14:paraId="7F653134" w14:textId="77777777" w:rsidR="002A00CA" w:rsidRPr="0097620E" w:rsidRDefault="002A00CA" w:rsidP="00B151B0">
      <w:pPr>
        <w:numPr>
          <w:ilvl w:val="0"/>
          <w:numId w:val="32"/>
        </w:numPr>
        <w:spacing w:after="0"/>
        <w:ind w:left="2160" w:hanging="540"/>
        <w:rPr>
          <w:rFonts w:asciiTheme="majorHAnsi" w:hAnsiTheme="majorHAnsi" w:cs="Calibri"/>
        </w:rPr>
      </w:pPr>
      <w:r w:rsidRPr="0097620E">
        <w:rPr>
          <w:rFonts w:asciiTheme="majorHAnsi" w:hAnsiTheme="majorHAnsi" w:cs="Calibri"/>
        </w:rPr>
        <w:t>Quality</w:t>
      </w:r>
      <w:r w:rsidR="00DE7A59">
        <w:rPr>
          <w:rFonts w:asciiTheme="majorHAnsi" w:hAnsiTheme="majorHAnsi" w:cs="Calibri"/>
        </w:rPr>
        <w:t>-</w:t>
      </w:r>
      <w:r w:rsidRPr="0097620E">
        <w:rPr>
          <w:rFonts w:asciiTheme="majorHAnsi" w:hAnsiTheme="majorHAnsi" w:cs="Calibri"/>
        </w:rPr>
        <w:t xml:space="preserve">check </w:t>
      </w:r>
      <w:r w:rsidR="00BD4740" w:rsidRPr="0097620E">
        <w:rPr>
          <w:rFonts w:asciiTheme="majorHAnsi" w:hAnsiTheme="majorHAnsi" w:cs="Calibri"/>
        </w:rPr>
        <w:t>the S</w:t>
      </w:r>
      <w:r w:rsidRPr="0097620E">
        <w:rPr>
          <w:rFonts w:asciiTheme="majorHAnsi" w:hAnsiTheme="majorHAnsi" w:cs="Calibri"/>
        </w:rPr>
        <w:t xml:space="preserve">ettlement documents after Settlement to ensure </w:t>
      </w:r>
      <w:r w:rsidR="009028A9">
        <w:rPr>
          <w:rFonts w:asciiTheme="majorHAnsi" w:hAnsiTheme="majorHAnsi" w:cs="Calibri"/>
        </w:rPr>
        <w:t>Consumer</w:t>
      </w:r>
      <w:r w:rsidRPr="0097620E">
        <w:rPr>
          <w:rFonts w:asciiTheme="majorHAnsi" w:hAnsiTheme="majorHAnsi" w:cs="Calibri"/>
        </w:rPr>
        <w:t xml:space="preserve">s were charged the correct premiums and fees. Issue timely refunds to </w:t>
      </w:r>
      <w:r w:rsidR="009028A9">
        <w:rPr>
          <w:rFonts w:asciiTheme="majorHAnsi" w:hAnsiTheme="majorHAnsi" w:cs="Calibri"/>
        </w:rPr>
        <w:t>Consumer</w:t>
      </w:r>
      <w:r w:rsidRPr="0097620E">
        <w:rPr>
          <w:rFonts w:asciiTheme="majorHAnsi" w:hAnsiTheme="majorHAnsi" w:cs="Calibri"/>
        </w:rPr>
        <w:t>s when an overpayment is detected.</w:t>
      </w:r>
    </w:p>
    <w:p w14:paraId="681D9505" w14:textId="77777777" w:rsidR="002A00CA" w:rsidRPr="0097620E" w:rsidRDefault="00E67518" w:rsidP="003A2E86">
      <w:pPr>
        <w:numPr>
          <w:ilvl w:val="0"/>
          <w:numId w:val="6"/>
        </w:numPr>
        <w:spacing w:after="0"/>
        <w:rPr>
          <w:rFonts w:asciiTheme="majorHAnsi" w:hAnsiTheme="majorHAnsi" w:cs="Calibri"/>
        </w:rPr>
      </w:pPr>
      <w:r>
        <w:rPr>
          <w:rFonts w:asciiTheme="majorHAnsi" w:hAnsiTheme="majorHAnsi" w:cs="Calibri"/>
        </w:rPr>
        <w:t xml:space="preserve">Disclose </w:t>
      </w:r>
      <w:r w:rsidR="002A00CA" w:rsidRPr="0097620E">
        <w:rPr>
          <w:rFonts w:asciiTheme="majorHAnsi" w:hAnsiTheme="majorHAnsi" w:cs="Calibri"/>
        </w:rPr>
        <w:t>Affiliated Business Arrangements</w:t>
      </w:r>
      <w:r w:rsidR="00073861" w:rsidRPr="0097620E">
        <w:rPr>
          <w:rFonts w:asciiTheme="majorHAnsi" w:hAnsiTheme="majorHAnsi" w:cs="Calibri"/>
        </w:rPr>
        <w:t>.</w:t>
      </w:r>
    </w:p>
    <w:p w14:paraId="51EAC7D8" w14:textId="77777777" w:rsidR="002A00CA" w:rsidRPr="0097620E" w:rsidRDefault="002A00CA" w:rsidP="00B151B0">
      <w:pPr>
        <w:numPr>
          <w:ilvl w:val="1"/>
          <w:numId w:val="28"/>
        </w:numPr>
        <w:spacing w:after="0"/>
        <w:ind w:left="1620" w:hanging="540"/>
        <w:rPr>
          <w:rFonts w:asciiTheme="majorHAnsi" w:hAnsiTheme="majorHAnsi" w:cs="Calibri"/>
        </w:rPr>
      </w:pPr>
      <w:r w:rsidRPr="0097620E">
        <w:rPr>
          <w:rFonts w:asciiTheme="majorHAnsi" w:hAnsiTheme="majorHAnsi" w:cs="Calibri"/>
        </w:rPr>
        <w:t xml:space="preserve">In compliance with state and federal laws and regulations, establish and implement procedures requiring proper disclosure of any affiliated business arrangements in which Company participates.  </w:t>
      </w:r>
    </w:p>
    <w:p w14:paraId="370179F1" w14:textId="77777777" w:rsidR="002A00CA" w:rsidRPr="0097620E" w:rsidRDefault="00E67518" w:rsidP="003A2E86">
      <w:pPr>
        <w:numPr>
          <w:ilvl w:val="0"/>
          <w:numId w:val="6"/>
        </w:numPr>
        <w:spacing w:after="0"/>
        <w:rPr>
          <w:rFonts w:asciiTheme="majorHAnsi" w:hAnsiTheme="majorHAnsi" w:cs="Calibri"/>
        </w:rPr>
      </w:pPr>
      <w:r w:rsidRPr="00E67518">
        <w:rPr>
          <w:rFonts w:asciiTheme="majorHAnsi" w:hAnsiTheme="majorHAnsi" w:cs="Calibri"/>
        </w:rPr>
        <w:t>Prepare and execute documents accurately</w:t>
      </w:r>
      <w:r w:rsidR="00073861" w:rsidRPr="0097620E">
        <w:rPr>
          <w:rFonts w:asciiTheme="majorHAnsi" w:hAnsiTheme="majorHAnsi" w:cs="Calibri"/>
        </w:rPr>
        <w:t>.</w:t>
      </w:r>
      <w:r w:rsidR="002A00CA" w:rsidRPr="0097620E">
        <w:rPr>
          <w:rFonts w:asciiTheme="majorHAnsi" w:hAnsiTheme="majorHAnsi" w:cs="Calibri"/>
        </w:rPr>
        <w:t xml:space="preserve"> </w:t>
      </w:r>
    </w:p>
    <w:p w14:paraId="4EAFEF89" w14:textId="34782143" w:rsidR="002A00CA" w:rsidRPr="00D31716" w:rsidRDefault="002A00CA" w:rsidP="00B151B0">
      <w:pPr>
        <w:numPr>
          <w:ilvl w:val="1"/>
          <w:numId w:val="23"/>
        </w:numPr>
        <w:spacing w:after="0"/>
        <w:ind w:left="1620" w:hanging="540"/>
        <w:rPr>
          <w:rFonts w:asciiTheme="majorHAnsi" w:hAnsiTheme="majorHAnsi" w:cs="Calibri"/>
        </w:rPr>
      </w:pPr>
      <w:r w:rsidRPr="0097620E">
        <w:rPr>
          <w:rFonts w:asciiTheme="majorHAnsi" w:hAnsiTheme="majorHAnsi" w:cs="Calibri"/>
        </w:rPr>
        <w:t>Establish and implement written procedures regarding the preparation</w:t>
      </w:r>
      <w:r w:rsidR="0086695E">
        <w:rPr>
          <w:rFonts w:asciiTheme="majorHAnsi" w:hAnsiTheme="majorHAnsi" w:cs="Calibri"/>
        </w:rPr>
        <w:t xml:space="preserve"> and proper execution</w:t>
      </w:r>
      <w:r w:rsidR="00582B3B">
        <w:rPr>
          <w:rFonts w:asciiTheme="majorHAnsi" w:hAnsiTheme="majorHAnsi" w:cs="Calibri"/>
        </w:rPr>
        <w:t xml:space="preserve"> </w:t>
      </w:r>
      <w:r w:rsidRPr="0097620E">
        <w:rPr>
          <w:rFonts w:asciiTheme="majorHAnsi" w:hAnsiTheme="majorHAnsi" w:cs="Calibri"/>
        </w:rPr>
        <w:t>of</w:t>
      </w:r>
      <w:r w:rsidR="00BB6172">
        <w:rPr>
          <w:rFonts w:asciiTheme="majorHAnsi" w:hAnsiTheme="majorHAnsi" w:cs="Calibri"/>
        </w:rPr>
        <w:t xml:space="preserve"> Settlement </w:t>
      </w:r>
      <w:r w:rsidRPr="0097620E">
        <w:rPr>
          <w:rFonts w:asciiTheme="majorHAnsi" w:hAnsiTheme="majorHAnsi" w:cs="Calibri"/>
        </w:rPr>
        <w:t xml:space="preserve">documents. </w:t>
      </w:r>
      <w:r w:rsidR="0086695E">
        <w:rPr>
          <w:rFonts w:asciiTheme="majorHAnsi" w:hAnsiTheme="majorHAnsi" w:cs="Calibri"/>
        </w:rPr>
        <w:t xml:space="preserve">These </w:t>
      </w:r>
      <w:r w:rsidRPr="0097620E">
        <w:rPr>
          <w:rFonts w:asciiTheme="majorHAnsi" w:hAnsiTheme="majorHAnsi" w:cs="Calibri"/>
        </w:rPr>
        <w:t xml:space="preserve">procedures must </w:t>
      </w:r>
      <w:r w:rsidR="0086695E">
        <w:rPr>
          <w:rFonts w:asciiTheme="majorHAnsi" w:hAnsiTheme="majorHAnsi" w:cs="Calibri"/>
        </w:rPr>
        <w:t>comply</w:t>
      </w:r>
      <w:r w:rsidR="009D764E">
        <w:rPr>
          <w:rFonts w:asciiTheme="majorHAnsi" w:hAnsiTheme="majorHAnsi" w:cs="Calibri"/>
        </w:rPr>
        <w:t xml:space="preserve"> </w:t>
      </w:r>
      <w:r w:rsidRPr="0097620E">
        <w:rPr>
          <w:rFonts w:asciiTheme="majorHAnsi" w:hAnsiTheme="majorHAnsi" w:cs="Calibri"/>
        </w:rPr>
        <w:t xml:space="preserve">with </w:t>
      </w:r>
      <w:r w:rsidRPr="0097620E">
        <w:rPr>
          <w:rFonts w:asciiTheme="majorHAnsi" w:hAnsiTheme="majorHAnsi" w:cs="Calibri"/>
        </w:rPr>
        <w:lastRenderedPageBreak/>
        <w:t>state law, federal law</w:t>
      </w:r>
      <w:r w:rsidR="00FD200C" w:rsidRPr="0097620E">
        <w:rPr>
          <w:rFonts w:asciiTheme="majorHAnsi" w:hAnsiTheme="majorHAnsi" w:cs="Calibri"/>
        </w:rPr>
        <w:t>,</w:t>
      </w:r>
      <w:r w:rsidRPr="0097620E">
        <w:rPr>
          <w:rFonts w:asciiTheme="majorHAnsi" w:hAnsiTheme="majorHAnsi" w:cs="Calibri"/>
        </w:rPr>
        <w:t xml:space="preserve"> </w:t>
      </w:r>
      <w:r w:rsidR="0086695E">
        <w:rPr>
          <w:rFonts w:asciiTheme="majorHAnsi" w:hAnsiTheme="majorHAnsi" w:cs="Calibri"/>
        </w:rPr>
        <w:t xml:space="preserve">contractual obligations with the Title Insurer, </w:t>
      </w:r>
      <w:r w:rsidRPr="0097620E">
        <w:rPr>
          <w:rFonts w:asciiTheme="majorHAnsi" w:hAnsiTheme="majorHAnsi" w:cs="Calibri"/>
        </w:rPr>
        <w:t>and</w:t>
      </w:r>
      <w:r w:rsidR="00675CB1" w:rsidRPr="00D31716">
        <w:rPr>
          <w:rFonts w:asciiTheme="majorHAnsi" w:hAnsiTheme="majorHAnsi" w:cs="Calibri"/>
        </w:rPr>
        <w:t xml:space="preserve"> </w:t>
      </w:r>
      <w:r w:rsidRPr="00D31716">
        <w:rPr>
          <w:rFonts w:asciiTheme="majorHAnsi" w:hAnsiTheme="majorHAnsi" w:cs="Calibri"/>
        </w:rPr>
        <w:t xml:space="preserve">as contractually agreed </w:t>
      </w:r>
      <w:r w:rsidR="003D7771" w:rsidRPr="00D31716">
        <w:rPr>
          <w:rFonts w:asciiTheme="majorHAnsi" w:hAnsiTheme="majorHAnsi" w:cs="Calibri"/>
        </w:rPr>
        <w:t xml:space="preserve">to </w:t>
      </w:r>
      <w:r w:rsidRPr="00D31716">
        <w:rPr>
          <w:rFonts w:asciiTheme="majorHAnsi" w:hAnsiTheme="majorHAnsi" w:cs="Calibri"/>
        </w:rPr>
        <w:t>by the</w:t>
      </w:r>
      <w:r w:rsidR="00BB6172">
        <w:rPr>
          <w:rFonts w:asciiTheme="majorHAnsi" w:hAnsiTheme="majorHAnsi" w:cs="Calibri"/>
        </w:rPr>
        <w:t xml:space="preserve"> Consumer</w:t>
      </w:r>
      <w:r w:rsidRPr="00D31716">
        <w:rPr>
          <w:rFonts w:asciiTheme="majorHAnsi" w:hAnsiTheme="majorHAnsi" w:cs="Calibri"/>
        </w:rPr>
        <w:t xml:space="preserve"> or lender, and/or as directed by the </w:t>
      </w:r>
      <w:r w:rsidR="00BB6172">
        <w:rPr>
          <w:rFonts w:asciiTheme="majorHAnsi" w:hAnsiTheme="majorHAnsi" w:cs="Calibri"/>
        </w:rPr>
        <w:t xml:space="preserve">Consumer </w:t>
      </w:r>
      <w:r w:rsidRPr="00D31716">
        <w:rPr>
          <w:rFonts w:asciiTheme="majorHAnsi" w:hAnsiTheme="majorHAnsi" w:cs="Calibri"/>
        </w:rPr>
        <w:t xml:space="preserve">or lender. </w:t>
      </w:r>
    </w:p>
    <w:p w14:paraId="4E854491" w14:textId="4A3993BC" w:rsidR="002A00CA" w:rsidRPr="0097620E" w:rsidRDefault="002A00CA" w:rsidP="003A2E86">
      <w:pPr>
        <w:spacing w:after="0"/>
        <w:ind w:left="1080" w:hanging="720"/>
        <w:rPr>
          <w:rFonts w:asciiTheme="majorHAnsi" w:hAnsiTheme="majorHAnsi" w:cs="Calibri"/>
        </w:rPr>
      </w:pPr>
      <w:r w:rsidRPr="0097620E">
        <w:rPr>
          <w:rFonts w:asciiTheme="majorHAnsi" w:hAnsiTheme="majorHAnsi" w:cs="Calibri"/>
        </w:rPr>
        <w:t>•</w:t>
      </w:r>
      <w:r w:rsidRPr="0097620E">
        <w:rPr>
          <w:rFonts w:asciiTheme="majorHAnsi" w:hAnsiTheme="majorHAnsi" w:cs="Calibri"/>
        </w:rPr>
        <w:tab/>
      </w:r>
      <w:r w:rsidR="00710C09">
        <w:rPr>
          <w:rFonts w:asciiTheme="majorHAnsi" w:hAnsiTheme="majorHAnsi" w:cs="Calibri"/>
        </w:rPr>
        <w:t xml:space="preserve">Oversee </w:t>
      </w:r>
      <w:r w:rsidR="00E743BC">
        <w:rPr>
          <w:rFonts w:asciiTheme="majorHAnsi" w:hAnsiTheme="majorHAnsi" w:cs="Calibri"/>
        </w:rPr>
        <w:t>s</w:t>
      </w:r>
      <w:r w:rsidR="00E743BC" w:rsidRPr="0097620E">
        <w:rPr>
          <w:rFonts w:asciiTheme="majorHAnsi" w:hAnsiTheme="majorHAnsi" w:cs="Calibri"/>
        </w:rPr>
        <w:t xml:space="preserve">igning </w:t>
      </w:r>
      <w:r w:rsidRPr="0097620E">
        <w:rPr>
          <w:rFonts w:asciiTheme="majorHAnsi" w:hAnsiTheme="majorHAnsi" w:cs="Calibri"/>
        </w:rPr>
        <w:t>professionals</w:t>
      </w:r>
      <w:r w:rsidR="00E743BC">
        <w:rPr>
          <w:rFonts w:asciiTheme="majorHAnsi" w:hAnsiTheme="majorHAnsi" w:cs="Calibri"/>
        </w:rPr>
        <w:t>.</w:t>
      </w:r>
      <w:r w:rsidR="00FF4460">
        <w:rPr>
          <w:rFonts w:asciiTheme="majorHAnsi" w:hAnsiTheme="majorHAnsi" w:cs="Calibri"/>
        </w:rPr>
        <w:t xml:space="preserve"> </w:t>
      </w:r>
    </w:p>
    <w:p w14:paraId="69A45ACC" w14:textId="6B0F16B1" w:rsidR="002A00CA" w:rsidRPr="0097620E" w:rsidRDefault="002A00CA" w:rsidP="00B151B0">
      <w:pPr>
        <w:numPr>
          <w:ilvl w:val="1"/>
          <w:numId w:val="23"/>
        </w:numPr>
        <w:spacing w:after="0"/>
        <w:ind w:left="1620" w:hanging="540"/>
        <w:rPr>
          <w:rFonts w:asciiTheme="majorHAnsi" w:hAnsiTheme="majorHAnsi" w:cs="Calibri"/>
        </w:rPr>
      </w:pPr>
      <w:r w:rsidRPr="0097620E">
        <w:rPr>
          <w:rFonts w:asciiTheme="majorHAnsi" w:hAnsiTheme="majorHAnsi" w:cs="Calibri"/>
        </w:rPr>
        <w:t xml:space="preserve">Establish and implement written procedures to monitor and verify </w:t>
      </w:r>
      <w:r w:rsidR="00D0721E" w:rsidRPr="0097620E">
        <w:rPr>
          <w:rFonts w:asciiTheme="majorHAnsi" w:hAnsiTheme="majorHAnsi" w:cs="Calibri"/>
        </w:rPr>
        <w:t xml:space="preserve">that </w:t>
      </w:r>
      <w:r w:rsidR="00710C09">
        <w:rPr>
          <w:rFonts w:asciiTheme="majorHAnsi" w:hAnsiTheme="majorHAnsi" w:cs="Calibri"/>
        </w:rPr>
        <w:t>all</w:t>
      </w:r>
      <w:r w:rsidR="00FF4460">
        <w:rPr>
          <w:rFonts w:asciiTheme="majorHAnsi" w:hAnsiTheme="majorHAnsi" w:cs="Calibri"/>
        </w:rPr>
        <w:t xml:space="preserve"> </w:t>
      </w:r>
      <w:r w:rsidRPr="0097620E">
        <w:rPr>
          <w:rFonts w:asciiTheme="majorHAnsi" w:hAnsiTheme="majorHAnsi" w:cs="Calibri"/>
        </w:rPr>
        <w:t xml:space="preserve">signing professionals possess the appropriate state licensing and insurance to notarize documents (both in person and remotely, if applicable), conduct the </w:t>
      </w:r>
      <w:r w:rsidR="00710C09">
        <w:rPr>
          <w:rFonts w:asciiTheme="majorHAnsi" w:hAnsiTheme="majorHAnsi" w:cs="Calibri"/>
        </w:rPr>
        <w:t>S</w:t>
      </w:r>
      <w:r w:rsidRPr="0097620E">
        <w:rPr>
          <w:rFonts w:asciiTheme="majorHAnsi" w:hAnsiTheme="majorHAnsi" w:cs="Calibri"/>
        </w:rPr>
        <w:t xml:space="preserve">ettlement (if applicable), and safeguard </w:t>
      </w:r>
      <w:r w:rsidR="0097620E">
        <w:rPr>
          <w:rFonts w:asciiTheme="majorHAnsi" w:hAnsiTheme="majorHAnsi" w:cs="Calibri"/>
        </w:rPr>
        <w:t>NPI</w:t>
      </w:r>
      <w:r w:rsidRPr="0097620E">
        <w:rPr>
          <w:rFonts w:asciiTheme="majorHAnsi" w:hAnsiTheme="majorHAnsi" w:cs="Calibri"/>
        </w:rPr>
        <w:t xml:space="preserve">. These requirements are determined by a mix of legal and contractual obligations, including state regulations and </w:t>
      </w:r>
      <w:r w:rsidR="005551D6">
        <w:rPr>
          <w:rFonts w:asciiTheme="majorHAnsi" w:hAnsiTheme="majorHAnsi" w:cs="Calibri"/>
        </w:rPr>
        <w:t>Title Insurer</w:t>
      </w:r>
      <w:r w:rsidRPr="0097620E">
        <w:rPr>
          <w:rFonts w:asciiTheme="majorHAnsi" w:hAnsiTheme="majorHAnsi" w:cs="Calibri"/>
        </w:rPr>
        <w:t xml:space="preserve"> requirements and </w:t>
      </w:r>
      <w:r w:rsidR="005551D6">
        <w:rPr>
          <w:rFonts w:asciiTheme="majorHAnsi" w:hAnsiTheme="majorHAnsi" w:cs="Calibri"/>
        </w:rPr>
        <w:t>restrictions</w:t>
      </w:r>
      <w:r w:rsidRPr="0097620E">
        <w:rPr>
          <w:rFonts w:asciiTheme="majorHAnsi" w:hAnsiTheme="majorHAnsi" w:cs="Calibri"/>
        </w:rPr>
        <w:t xml:space="preserve">. </w:t>
      </w:r>
    </w:p>
    <w:p w14:paraId="613C2211" w14:textId="77777777" w:rsidR="00256886" w:rsidRPr="0097620E" w:rsidRDefault="002A00CA" w:rsidP="00B151B0">
      <w:pPr>
        <w:numPr>
          <w:ilvl w:val="1"/>
          <w:numId w:val="23"/>
        </w:numPr>
        <w:spacing w:after="0"/>
        <w:ind w:left="1620" w:hanging="540"/>
        <w:rPr>
          <w:rFonts w:asciiTheme="majorHAnsi" w:hAnsiTheme="majorHAnsi" w:cs="Calibri"/>
        </w:rPr>
      </w:pPr>
      <w:r w:rsidRPr="0097620E">
        <w:rPr>
          <w:rFonts w:asciiTheme="majorHAnsi" w:hAnsiTheme="majorHAnsi" w:cs="Calibri"/>
        </w:rPr>
        <w:t>For signing professionals who are employe</w:t>
      </w:r>
      <w:r w:rsidR="00710C09">
        <w:rPr>
          <w:rFonts w:asciiTheme="majorHAnsi" w:hAnsiTheme="majorHAnsi" w:cs="Calibri"/>
        </w:rPr>
        <w:t xml:space="preserve">d by </w:t>
      </w:r>
      <w:r w:rsidRPr="0097620E">
        <w:rPr>
          <w:rFonts w:asciiTheme="majorHAnsi" w:hAnsiTheme="majorHAnsi" w:cs="Calibri"/>
        </w:rPr>
        <w:t>Company</w:t>
      </w:r>
      <w:r w:rsidR="00710C09">
        <w:rPr>
          <w:rFonts w:asciiTheme="majorHAnsi" w:hAnsiTheme="majorHAnsi" w:cs="Calibri"/>
        </w:rPr>
        <w:t xml:space="preserve">, </w:t>
      </w:r>
      <w:proofErr w:type="gramStart"/>
      <w:r w:rsidR="00710C09">
        <w:rPr>
          <w:rFonts w:asciiTheme="majorHAnsi" w:hAnsiTheme="majorHAnsi" w:cs="Calibri"/>
        </w:rPr>
        <w:t>e</w:t>
      </w:r>
      <w:r w:rsidRPr="0097620E">
        <w:rPr>
          <w:rFonts w:asciiTheme="majorHAnsi" w:hAnsiTheme="majorHAnsi" w:cs="Calibri"/>
        </w:rPr>
        <w:t>stablish</w:t>
      </w:r>
      <w:proofErr w:type="gramEnd"/>
      <w:r w:rsidRPr="0097620E">
        <w:rPr>
          <w:rFonts w:asciiTheme="majorHAnsi" w:hAnsiTheme="majorHAnsi" w:cs="Calibri"/>
        </w:rPr>
        <w:t xml:space="preserve"> and implement written procedures to perform Background Check(s) for employees who conduct </w:t>
      </w:r>
      <w:r w:rsidR="00710C09">
        <w:rPr>
          <w:rFonts w:asciiTheme="majorHAnsi" w:hAnsiTheme="majorHAnsi" w:cs="Calibri"/>
        </w:rPr>
        <w:t>S</w:t>
      </w:r>
      <w:r w:rsidRPr="00DE7A59">
        <w:rPr>
          <w:rFonts w:asciiTheme="majorHAnsi" w:hAnsiTheme="majorHAnsi" w:cs="Calibri"/>
        </w:rPr>
        <w:t>ettlements or</w:t>
      </w:r>
      <w:r w:rsidRPr="0097620E">
        <w:rPr>
          <w:rFonts w:asciiTheme="majorHAnsi" w:hAnsiTheme="majorHAnsi" w:cs="Calibri"/>
        </w:rPr>
        <w:t xml:space="preserve"> who have access to Settlement documents and funds. </w:t>
      </w:r>
    </w:p>
    <w:p w14:paraId="5AF3DDD6" w14:textId="41CFC14B" w:rsidR="00256886" w:rsidRPr="0097620E" w:rsidRDefault="002A00CA" w:rsidP="00B151B0">
      <w:pPr>
        <w:numPr>
          <w:ilvl w:val="0"/>
          <w:numId w:val="31"/>
        </w:numPr>
        <w:spacing w:after="0"/>
        <w:ind w:left="1620" w:hanging="540"/>
        <w:rPr>
          <w:rFonts w:asciiTheme="majorHAnsi" w:hAnsiTheme="majorHAnsi" w:cs="Calibri"/>
        </w:rPr>
      </w:pPr>
      <w:r w:rsidRPr="0097620E">
        <w:rPr>
          <w:rFonts w:asciiTheme="majorHAnsi" w:hAnsiTheme="majorHAnsi" w:cs="Calibri"/>
        </w:rPr>
        <w:t xml:space="preserve">For signing professionals who are third parties, require </w:t>
      </w:r>
      <w:r w:rsidR="00710C09">
        <w:rPr>
          <w:rFonts w:asciiTheme="majorHAnsi" w:hAnsiTheme="majorHAnsi" w:cs="Calibri"/>
        </w:rPr>
        <w:t>demonstrable</w:t>
      </w:r>
      <w:r w:rsidR="00FF4283">
        <w:rPr>
          <w:rFonts w:asciiTheme="majorHAnsi" w:hAnsiTheme="majorHAnsi" w:cs="Calibri"/>
        </w:rPr>
        <w:t xml:space="preserve"> </w:t>
      </w:r>
      <w:r w:rsidRPr="0097620E">
        <w:rPr>
          <w:rFonts w:asciiTheme="majorHAnsi" w:hAnsiTheme="majorHAnsi" w:cs="Calibri"/>
        </w:rPr>
        <w:t xml:space="preserve">evidence of their current </w:t>
      </w:r>
      <w:r w:rsidR="00710C09">
        <w:rPr>
          <w:rFonts w:asciiTheme="majorHAnsi" w:hAnsiTheme="majorHAnsi" w:cs="Calibri"/>
        </w:rPr>
        <w:t>s</w:t>
      </w:r>
      <w:r w:rsidRPr="0097620E">
        <w:rPr>
          <w:rFonts w:asciiTheme="majorHAnsi" w:hAnsiTheme="majorHAnsi" w:cs="Calibri"/>
        </w:rPr>
        <w:t>tate licensure, where required, or a recognized and verifiable industry designation</w:t>
      </w:r>
      <w:r w:rsidR="00E743BC">
        <w:rPr>
          <w:rFonts w:asciiTheme="majorHAnsi" w:hAnsiTheme="majorHAnsi" w:cs="Calibri"/>
        </w:rPr>
        <w:t>;</w:t>
      </w:r>
      <w:r w:rsidRPr="0097620E">
        <w:rPr>
          <w:rFonts w:asciiTheme="majorHAnsi" w:hAnsiTheme="majorHAnsi" w:cs="Calibri"/>
        </w:rPr>
        <w:t xml:space="preserve"> </w:t>
      </w:r>
      <w:r w:rsidR="00E743BC">
        <w:rPr>
          <w:rFonts w:asciiTheme="majorHAnsi" w:hAnsiTheme="majorHAnsi" w:cs="Calibri"/>
        </w:rPr>
        <w:t xml:space="preserve">and </w:t>
      </w:r>
      <w:r w:rsidR="00D73C97">
        <w:rPr>
          <w:rFonts w:asciiTheme="majorHAnsi" w:hAnsiTheme="majorHAnsi" w:cs="Calibri"/>
        </w:rPr>
        <w:t>E&amp;O</w:t>
      </w:r>
      <w:r w:rsidRPr="0097620E">
        <w:rPr>
          <w:rFonts w:asciiTheme="majorHAnsi" w:hAnsiTheme="majorHAnsi" w:cs="Calibri"/>
        </w:rPr>
        <w:t xml:space="preserve"> insurance and Notary surety bond, if required by state law</w:t>
      </w:r>
      <w:r w:rsidR="00D675E3">
        <w:rPr>
          <w:rFonts w:asciiTheme="majorHAnsi" w:hAnsiTheme="majorHAnsi" w:cs="Calibri"/>
        </w:rPr>
        <w:t xml:space="preserve"> and/or the Title Insurer</w:t>
      </w:r>
      <w:r w:rsidRPr="0097620E">
        <w:rPr>
          <w:rFonts w:asciiTheme="majorHAnsi" w:hAnsiTheme="majorHAnsi" w:cs="Calibri"/>
        </w:rPr>
        <w:t xml:space="preserve">. </w:t>
      </w:r>
    </w:p>
    <w:p w14:paraId="589237A7" w14:textId="3D28C643" w:rsidR="002A00CA" w:rsidRDefault="00710C09" w:rsidP="00B151B0">
      <w:pPr>
        <w:numPr>
          <w:ilvl w:val="0"/>
          <w:numId w:val="31"/>
        </w:numPr>
        <w:spacing w:after="0"/>
        <w:ind w:left="1620" w:hanging="540"/>
        <w:rPr>
          <w:rFonts w:asciiTheme="majorHAnsi" w:hAnsiTheme="majorHAnsi" w:cs="Calibri"/>
        </w:rPr>
      </w:pPr>
      <w:r>
        <w:rPr>
          <w:rFonts w:asciiTheme="majorHAnsi" w:hAnsiTheme="majorHAnsi" w:cs="Calibri"/>
        </w:rPr>
        <w:t xml:space="preserve">Require a written </w:t>
      </w:r>
      <w:r w:rsidR="002A00CA" w:rsidRPr="0097620E">
        <w:rPr>
          <w:rFonts w:asciiTheme="majorHAnsi" w:hAnsiTheme="majorHAnsi" w:cs="Calibri"/>
        </w:rPr>
        <w:t xml:space="preserve">acknowledgement of compliance with Company’s instructions and Company’s </w:t>
      </w:r>
      <w:r w:rsidR="001A7588">
        <w:rPr>
          <w:rFonts w:asciiTheme="majorHAnsi" w:hAnsiTheme="majorHAnsi" w:cs="Calibri"/>
        </w:rPr>
        <w:t>WISP</w:t>
      </w:r>
      <w:r w:rsidR="002A00CA" w:rsidRPr="0097620E">
        <w:rPr>
          <w:rFonts w:asciiTheme="majorHAnsi" w:hAnsiTheme="majorHAnsi" w:cs="Calibri"/>
        </w:rPr>
        <w:t xml:space="preserve"> as detailed in </w:t>
      </w:r>
      <w:r w:rsidR="00884453">
        <w:rPr>
          <w:rFonts w:asciiTheme="majorHAnsi" w:hAnsiTheme="majorHAnsi" w:cs="Calibri"/>
        </w:rPr>
        <w:t>ALTA Best Practices.</w:t>
      </w:r>
    </w:p>
    <w:p w14:paraId="7C6DE47F" w14:textId="2B0BEA1F" w:rsidR="00A0495A" w:rsidRDefault="00710C09" w:rsidP="00B151B0">
      <w:pPr>
        <w:pStyle w:val="ListParagraph"/>
        <w:numPr>
          <w:ilvl w:val="0"/>
          <w:numId w:val="29"/>
        </w:numPr>
        <w:spacing w:after="0"/>
        <w:ind w:left="1620" w:hanging="540"/>
        <w:rPr>
          <w:rFonts w:asciiTheme="majorHAnsi" w:hAnsiTheme="majorHAnsi" w:cs="Calibri"/>
        </w:rPr>
      </w:pPr>
      <w:r>
        <w:rPr>
          <w:rFonts w:asciiTheme="majorHAnsi" w:hAnsiTheme="majorHAnsi" w:cs="Calibri"/>
        </w:rPr>
        <w:t xml:space="preserve">For </w:t>
      </w:r>
      <w:r w:rsidR="00D675E3">
        <w:rPr>
          <w:rFonts w:asciiTheme="majorHAnsi" w:hAnsiTheme="majorHAnsi" w:cs="Calibri"/>
        </w:rPr>
        <w:t xml:space="preserve">a </w:t>
      </w:r>
      <w:r w:rsidR="002A00CA" w:rsidRPr="0097620E">
        <w:rPr>
          <w:rFonts w:asciiTheme="majorHAnsi" w:hAnsiTheme="majorHAnsi" w:cs="Calibri"/>
        </w:rPr>
        <w:t>third-party signing professional contractually retained by anyone other than Company (e.</w:t>
      </w:r>
      <w:r w:rsidR="002A00CA" w:rsidRPr="00D833B2">
        <w:rPr>
          <w:rFonts w:asciiTheme="majorHAnsi" w:hAnsiTheme="majorHAnsi" w:cs="Calibri"/>
        </w:rPr>
        <w:t>g.</w:t>
      </w:r>
      <w:r w:rsidR="00E94761" w:rsidRPr="00D833B2">
        <w:rPr>
          <w:rFonts w:asciiTheme="majorHAnsi" w:hAnsiTheme="majorHAnsi" w:cs="Calibri"/>
        </w:rPr>
        <w:t>,</w:t>
      </w:r>
      <w:r w:rsidR="002A00CA" w:rsidRPr="0097620E">
        <w:rPr>
          <w:rFonts w:asciiTheme="majorHAnsi" w:hAnsiTheme="majorHAnsi" w:cs="Calibri"/>
        </w:rPr>
        <w:t xml:space="preserve"> the lender, </w:t>
      </w:r>
      <w:r w:rsidR="00BB6172">
        <w:rPr>
          <w:rFonts w:asciiTheme="majorHAnsi" w:hAnsiTheme="majorHAnsi" w:cs="Calibri"/>
        </w:rPr>
        <w:t>Consumer</w:t>
      </w:r>
      <w:r w:rsidR="00D675E3">
        <w:rPr>
          <w:rFonts w:asciiTheme="majorHAnsi" w:hAnsiTheme="majorHAnsi" w:cs="Calibri"/>
        </w:rPr>
        <w:t>, or an attorney representing any of these parties</w:t>
      </w:r>
      <w:r w:rsidR="002A00CA" w:rsidRPr="0097620E">
        <w:rPr>
          <w:rFonts w:asciiTheme="majorHAnsi" w:hAnsiTheme="majorHAnsi" w:cs="Calibri"/>
        </w:rPr>
        <w:t xml:space="preserve">), the responsibility for verifying that the third-party signing professional meets applicable standards rests with that party. </w:t>
      </w:r>
    </w:p>
    <w:p w14:paraId="1EE3CC62" w14:textId="7A5CC6B7" w:rsidR="002A00CA" w:rsidRPr="0097620E" w:rsidRDefault="002A00CA" w:rsidP="00B151B0">
      <w:pPr>
        <w:pStyle w:val="ListParagraph"/>
        <w:numPr>
          <w:ilvl w:val="0"/>
          <w:numId w:val="29"/>
        </w:numPr>
        <w:spacing w:after="0"/>
        <w:ind w:left="1620" w:hanging="540"/>
        <w:rPr>
          <w:rFonts w:asciiTheme="majorHAnsi" w:hAnsiTheme="majorHAnsi" w:cs="Calibri"/>
        </w:rPr>
      </w:pPr>
      <w:r w:rsidRPr="0097620E">
        <w:rPr>
          <w:rFonts w:asciiTheme="majorHAnsi" w:hAnsiTheme="majorHAnsi" w:cs="Calibri"/>
        </w:rPr>
        <w:t>Company may engage a vendor who assume</w:t>
      </w:r>
      <w:r w:rsidR="00373D33">
        <w:rPr>
          <w:rFonts w:asciiTheme="majorHAnsi" w:hAnsiTheme="majorHAnsi" w:cs="Calibri"/>
        </w:rPr>
        <w:t>s</w:t>
      </w:r>
      <w:r w:rsidRPr="0097620E">
        <w:rPr>
          <w:rFonts w:asciiTheme="majorHAnsi" w:hAnsiTheme="majorHAnsi" w:cs="Calibri"/>
        </w:rPr>
        <w:t xml:space="preserve"> the obligation to monitor and verify that the third-party signing professional complies with </w:t>
      </w:r>
      <w:r w:rsidR="00CD3BFC">
        <w:rPr>
          <w:rFonts w:asciiTheme="majorHAnsi" w:hAnsiTheme="majorHAnsi" w:cs="Calibri"/>
        </w:rPr>
        <w:t>ALTA Best Practices</w:t>
      </w:r>
      <w:r w:rsidR="00D0721E" w:rsidRPr="0097620E">
        <w:rPr>
          <w:rFonts w:asciiTheme="majorHAnsi" w:hAnsiTheme="majorHAnsi" w:cs="Calibri"/>
        </w:rPr>
        <w:t xml:space="preserve"> requirements</w:t>
      </w:r>
      <w:r w:rsidRPr="0097620E">
        <w:rPr>
          <w:rFonts w:asciiTheme="majorHAnsi" w:hAnsiTheme="majorHAnsi" w:cs="Calibri"/>
        </w:rPr>
        <w:t>.</w:t>
      </w:r>
    </w:p>
    <w:p w14:paraId="242482FA" w14:textId="77777777" w:rsidR="002A00CA" w:rsidRPr="0097620E" w:rsidRDefault="002A00CA" w:rsidP="00CB1AD2">
      <w:pPr>
        <w:spacing w:after="0"/>
        <w:ind w:left="1080" w:hanging="720"/>
        <w:rPr>
          <w:rFonts w:asciiTheme="majorHAnsi" w:hAnsiTheme="majorHAnsi" w:cs="Calibri"/>
        </w:rPr>
      </w:pPr>
      <w:r w:rsidRPr="0097620E">
        <w:rPr>
          <w:rFonts w:asciiTheme="majorHAnsi" w:hAnsiTheme="majorHAnsi" w:cs="Calibri"/>
        </w:rPr>
        <w:t>•</w:t>
      </w:r>
      <w:r w:rsidRPr="0097620E">
        <w:rPr>
          <w:rFonts w:asciiTheme="majorHAnsi" w:hAnsiTheme="majorHAnsi" w:cs="Calibri"/>
        </w:rPr>
        <w:tab/>
      </w:r>
      <w:r w:rsidR="0024245F" w:rsidRPr="0097620E">
        <w:rPr>
          <w:rFonts w:asciiTheme="majorHAnsi" w:hAnsiTheme="majorHAnsi" w:cs="Calibri"/>
        </w:rPr>
        <w:t>Select</w:t>
      </w:r>
      <w:r w:rsidR="0024245F">
        <w:rPr>
          <w:rFonts w:asciiTheme="majorHAnsi" w:hAnsiTheme="majorHAnsi" w:cs="Calibri"/>
        </w:rPr>
        <w:t>ing</w:t>
      </w:r>
      <w:r w:rsidR="0024245F" w:rsidRPr="0097620E">
        <w:rPr>
          <w:rFonts w:asciiTheme="majorHAnsi" w:hAnsiTheme="majorHAnsi" w:cs="Calibri"/>
        </w:rPr>
        <w:t xml:space="preserve"> </w:t>
      </w:r>
      <w:r w:rsidRPr="0097620E">
        <w:rPr>
          <w:rFonts w:asciiTheme="majorHAnsi" w:hAnsiTheme="majorHAnsi" w:cs="Calibri"/>
        </w:rPr>
        <w:t>Remote Notarization Platforms</w:t>
      </w:r>
      <w:r w:rsidR="00073861" w:rsidRPr="0097620E">
        <w:rPr>
          <w:rFonts w:asciiTheme="majorHAnsi" w:hAnsiTheme="majorHAnsi" w:cs="Calibri"/>
        </w:rPr>
        <w:t>.</w:t>
      </w:r>
    </w:p>
    <w:p w14:paraId="27C16D37" w14:textId="28225AC4" w:rsidR="0011415D" w:rsidRDefault="002A00CA" w:rsidP="00B151B0">
      <w:pPr>
        <w:numPr>
          <w:ilvl w:val="0"/>
          <w:numId w:val="24"/>
        </w:numPr>
        <w:spacing w:after="0"/>
        <w:ind w:left="1620" w:hanging="540"/>
        <w:rPr>
          <w:rFonts w:asciiTheme="majorHAnsi" w:hAnsiTheme="majorHAnsi" w:cs="Calibri"/>
        </w:rPr>
      </w:pPr>
      <w:r w:rsidRPr="0097620E">
        <w:rPr>
          <w:rFonts w:asciiTheme="majorHAnsi" w:hAnsiTheme="majorHAnsi" w:cs="Calibri"/>
        </w:rPr>
        <w:t xml:space="preserve">If Company employees will be notarizing </w:t>
      </w:r>
      <w:r w:rsidR="00BB6172">
        <w:rPr>
          <w:rFonts w:asciiTheme="majorHAnsi" w:hAnsiTheme="majorHAnsi" w:cs="Calibri"/>
        </w:rPr>
        <w:t>S</w:t>
      </w:r>
      <w:r w:rsidRPr="0097620E">
        <w:rPr>
          <w:rFonts w:asciiTheme="majorHAnsi" w:hAnsiTheme="majorHAnsi" w:cs="Calibri"/>
        </w:rPr>
        <w:t xml:space="preserve">ettlement documents via remote notarization, select a </w:t>
      </w:r>
      <w:r w:rsidR="004C5738" w:rsidRPr="0097620E">
        <w:rPr>
          <w:rFonts w:asciiTheme="majorHAnsi" w:hAnsiTheme="majorHAnsi" w:cs="Calibri"/>
        </w:rPr>
        <w:t xml:space="preserve">remote </w:t>
      </w:r>
      <w:r w:rsidR="00073861" w:rsidRPr="0097620E">
        <w:rPr>
          <w:rFonts w:asciiTheme="majorHAnsi" w:hAnsiTheme="majorHAnsi" w:cs="Calibri"/>
        </w:rPr>
        <w:t>notarization</w:t>
      </w:r>
      <w:r w:rsidR="004C5738" w:rsidRPr="0097620E">
        <w:rPr>
          <w:rFonts w:asciiTheme="majorHAnsi" w:hAnsiTheme="majorHAnsi" w:cs="Calibri"/>
        </w:rPr>
        <w:t xml:space="preserve"> </w:t>
      </w:r>
      <w:r w:rsidRPr="0097620E">
        <w:rPr>
          <w:rFonts w:asciiTheme="majorHAnsi" w:hAnsiTheme="majorHAnsi" w:cs="Calibri"/>
        </w:rPr>
        <w:t xml:space="preserve">platform </w:t>
      </w:r>
      <w:r w:rsidR="00CD3BFC">
        <w:rPr>
          <w:rFonts w:asciiTheme="majorHAnsi" w:hAnsiTheme="majorHAnsi" w:cs="Calibri"/>
        </w:rPr>
        <w:t>authorized</w:t>
      </w:r>
      <w:r w:rsidR="00CD3BFC" w:rsidRPr="0097620E">
        <w:rPr>
          <w:rFonts w:asciiTheme="majorHAnsi" w:hAnsiTheme="majorHAnsi" w:cs="Calibri"/>
        </w:rPr>
        <w:t xml:space="preserve"> </w:t>
      </w:r>
      <w:r w:rsidRPr="0097620E">
        <w:rPr>
          <w:rFonts w:asciiTheme="majorHAnsi" w:hAnsiTheme="majorHAnsi" w:cs="Calibri"/>
        </w:rPr>
        <w:t xml:space="preserve">by the state in which the notary public is located and </w:t>
      </w:r>
      <w:r w:rsidR="004C5738" w:rsidRPr="0097620E">
        <w:rPr>
          <w:rFonts w:asciiTheme="majorHAnsi" w:hAnsiTheme="majorHAnsi" w:cs="Calibri"/>
        </w:rPr>
        <w:t>that is</w:t>
      </w:r>
      <w:r w:rsidRPr="0097620E">
        <w:rPr>
          <w:rFonts w:asciiTheme="majorHAnsi" w:hAnsiTheme="majorHAnsi" w:cs="Calibri"/>
        </w:rPr>
        <w:t xml:space="preserve"> approved by the </w:t>
      </w:r>
      <w:r w:rsidR="004E184D">
        <w:rPr>
          <w:rFonts w:asciiTheme="majorHAnsi" w:hAnsiTheme="majorHAnsi" w:cs="Calibri"/>
        </w:rPr>
        <w:t>Title Insurer</w:t>
      </w:r>
      <w:r w:rsidRPr="0097620E">
        <w:rPr>
          <w:rFonts w:asciiTheme="majorHAnsi" w:hAnsiTheme="majorHAnsi" w:cs="Calibri"/>
        </w:rPr>
        <w:t>, as applicable. En</w:t>
      </w:r>
      <w:r w:rsidR="004C5738" w:rsidRPr="0097620E">
        <w:rPr>
          <w:rFonts w:asciiTheme="majorHAnsi" w:hAnsiTheme="majorHAnsi" w:cs="Calibri"/>
        </w:rPr>
        <w:t xml:space="preserve">sure that the </w:t>
      </w:r>
      <w:r w:rsidR="0024245F">
        <w:rPr>
          <w:rFonts w:asciiTheme="majorHAnsi" w:hAnsiTheme="majorHAnsi" w:cs="Calibri"/>
        </w:rPr>
        <w:t>software</w:t>
      </w:r>
      <w:r w:rsidRPr="0097620E">
        <w:rPr>
          <w:rFonts w:asciiTheme="majorHAnsi" w:hAnsiTheme="majorHAnsi" w:cs="Calibri"/>
        </w:rPr>
        <w:t xml:space="preserve"> platform </w:t>
      </w:r>
      <w:r w:rsidR="004C5738" w:rsidRPr="0097620E">
        <w:rPr>
          <w:rFonts w:asciiTheme="majorHAnsi" w:hAnsiTheme="majorHAnsi" w:cs="Calibri"/>
        </w:rPr>
        <w:t xml:space="preserve">is </w:t>
      </w:r>
      <w:r w:rsidR="0024245F">
        <w:rPr>
          <w:rFonts w:asciiTheme="majorHAnsi" w:hAnsiTheme="majorHAnsi" w:cs="Calibri"/>
        </w:rPr>
        <w:t xml:space="preserve">capable of meeting </w:t>
      </w:r>
      <w:r w:rsidRPr="0097620E">
        <w:rPr>
          <w:rFonts w:asciiTheme="majorHAnsi" w:hAnsiTheme="majorHAnsi" w:cs="Calibri"/>
        </w:rPr>
        <w:t xml:space="preserve">the minimum requirements of the state, including retention of the </w:t>
      </w:r>
      <w:proofErr w:type="gramStart"/>
      <w:r w:rsidRPr="0097620E">
        <w:rPr>
          <w:rFonts w:asciiTheme="majorHAnsi" w:hAnsiTheme="majorHAnsi" w:cs="Calibri"/>
        </w:rPr>
        <w:t>video</w:t>
      </w:r>
      <w:proofErr w:type="gramEnd"/>
      <w:r w:rsidRPr="0097620E">
        <w:rPr>
          <w:rFonts w:asciiTheme="majorHAnsi" w:hAnsiTheme="majorHAnsi" w:cs="Calibri"/>
        </w:rPr>
        <w:t xml:space="preserve"> and safeguard</w:t>
      </w:r>
      <w:r w:rsidR="00CD3BFC">
        <w:rPr>
          <w:rFonts w:asciiTheme="majorHAnsi" w:hAnsiTheme="majorHAnsi" w:cs="Calibri"/>
        </w:rPr>
        <w:t>ing</w:t>
      </w:r>
      <w:r w:rsidRPr="0097620E">
        <w:rPr>
          <w:rFonts w:asciiTheme="majorHAnsi" w:hAnsiTheme="majorHAnsi" w:cs="Calibri"/>
        </w:rPr>
        <w:t xml:space="preserve"> of </w:t>
      </w:r>
      <w:r w:rsidRPr="00A46469">
        <w:rPr>
          <w:rFonts w:asciiTheme="majorHAnsi" w:hAnsiTheme="majorHAnsi" w:cs="Calibri"/>
        </w:rPr>
        <w:t>N</w:t>
      </w:r>
      <w:r w:rsidR="0024245F">
        <w:rPr>
          <w:rFonts w:asciiTheme="majorHAnsi" w:hAnsiTheme="majorHAnsi" w:cs="Calibri"/>
        </w:rPr>
        <w:t>PI</w:t>
      </w:r>
      <w:r w:rsidR="0011415D">
        <w:rPr>
          <w:rFonts w:asciiTheme="majorHAnsi" w:hAnsiTheme="majorHAnsi" w:cs="Calibri"/>
        </w:rPr>
        <w:t>.</w:t>
      </w:r>
    </w:p>
    <w:p w14:paraId="428799E4" w14:textId="77777777" w:rsidR="002A00CA" w:rsidRPr="0097620E" w:rsidRDefault="002A00CA" w:rsidP="00B151B0">
      <w:pPr>
        <w:numPr>
          <w:ilvl w:val="0"/>
          <w:numId w:val="24"/>
        </w:numPr>
        <w:spacing w:after="0"/>
        <w:ind w:left="1620" w:hanging="540"/>
        <w:rPr>
          <w:rFonts w:asciiTheme="majorHAnsi" w:hAnsiTheme="majorHAnsi" w:cs="Calibri"/>
        </w:rPr>
      </w:pPr>
      <w:r w:rsidRPr="0097620E">
        <w:rPr>
          <w:rFonts w:asciiTheme="majorHAnsi" w:hAnsiTheme="majorHAnsi" w:cs="Calibri"/>
        </w:rPr>
        <w:t xml:space="preserve">Implement </w:t>
      </w:r>
      <w:r w:rsidR="004C5738" w:rsidRPr="0097620E">
        <w:rPr>
          <w:rFonts w:asciiTheme="majorHAnsi" w:hAnsiTheme="majorHAnsi" w:cs="Calibri"/>
        </w:rPr>
        <w:t xml:space="preserve">procedures </w:t>
      </w:r>
      <w:r w:rsidRPr="0097620E">
        <w:rPr>
          <w:rFonts w:asciiTheme="majorHAnsi" w:hAnsiTheme="majorHAnsi" w:cs="Calibri"/>
        </w:rPr>
        <w:t xml:space="preserve">to charge fees as authorized by the state regulations. </w:t>
      </w:r>
    </w:p>
    <w:p w14:paraId="6727A188" w14:textId="0EA5FE56" w:rsidR="002A00CA" w:rsidRPr="0097620E" w:rsidRDefault="002A00CA" w:rsidP="00B151B0">
      <w:pPr>
        <w:numPr>
          <w:ilvl w:val="0"/>
          <w:numId w:val="24"/>
        </w:numPr>
        <w:spacing w:after="0"/>
        <w:ind w:left="1620" w:hanging="540"/>
        <w:rPr>
          <w:rFonts w:asciiTheme="majorHAnsi" w:hAnsiTheme="majorHAnsi" w:cs="Calibri"/>
        </w:rPr>
      </w:pPr>
      <w:r w:rsidRPr="0097620E">
        <w:rPr>
          <w:rFonts w:asciiTheme="majorHAnsi" w:hAnsiTheme="majorHAnsi" w:cs="Calibri"/>
        </w:rPr>
        <w:t>If Company will engage a third</w:t>
      </w:r>
      <w:r w:rsidR="00373D33">
        <w:rPr>
          <w:rFonts w:asciiTheme="majorHAnsi" w:hAnsiTheme="majorHAnsi" w:cs="Calibri"/>
        </w:rPr>
        <w:t>-</w:t>
      </w:r>
      <w:r w:rsidRPr="0097620E">
        <w:rPr>
          <w:rFonts w:asciiTheme="majorHAnsi" w:hAnsiTheme="majorHAnsi" w:cs="Calibri"/>
        </w:rPr>
        <w:t xml:space="preserve">party </w:t>
      </w:r>
      <w:r w:rsidR="0024245F">
        <w:rPr>
          <w:rFonts w:asciiTheme="majorHAnsi" w:hAnsiTheme="majorHAnsi" w:cs="Calibri"/>
        </w:rPr>
        <w:t>to notarize</w:t>
      </w:r>
      <w:r w:rsidRPr="0097620E">
        <w:rPr>
          <w:rFonts w:asciiTheme="majorHAnsi" w:hAnsiTheme="majorHAnsi" w:cs="Calibri"/>
        </w:rPr>
        <w:t xml:space="preserve"> documents via remote notarization, oversee the selection of the platform in compliance with </w:t>
      </w:r>
      <w:r w:rsidR="00E5747C">
        <w:rPr>
          <w:rFonts w:asciiTheme="majorHAnsi" w:hAnsiTheme="majorHAnsi" w:cs="Calibri"/>
        </w:rPr>
        <w:t>ALTA Best Practices</w:t>
      </w:r>
      <w:r w:rsidR="00D73C97">
        <w:rPr>
          <w:rFonts w:asciiTheme="majorHAnsi" w:hAnsiTheme="majorHAnsi" w:cs="Calibri"/>
        </w:rPr>
        <w:t>.</w:t>
      </w:r>
      <w:r w:rsidRPr="0097620E">
        <w:rPr>
          <w:rFonts w:asciiTheme="majorHAnsi" w:hAnsiTheme="majorHAnsi" w:cs="Calibri"/>
        </w:rPr>
        <w:t xml:space="preserve"> If the state in which the property is located has a process to approve </w:t>
      </w:r>
      <w:r w:rsidRPr="0097620E">
        <w:rPr>
          <w:rFonts w:asciiTheme="majorHAnsi" w:hAnsiTheme="majorHAnsi" w:cs="Calibri"/>
        </w:rPr>
        <w:lastRenderedPageBreak/>
        <w:t xml:space="preserve">remote notarization platforms, </w:t>
      </w:r>
      <w:r w:rsidR="0024245F">
        <w:rPr>
          <w:rFonts w:asciiTheme="majorHAnsi" w:hAnsiTheme="majorHAnsi" w:cs="Calibri"/>
        </w:rPr>
        <w:t>the selected software</w:t>
      </w:r>
      <w:r w:rsidRPr="0097620E">
        <w:rPr>
          <w:rFonts w:asciiTheme="majorHAnsi" w:hAnsiTheme="majorHAnsi" w:cs="Calibri"/>
        </w:rPr>
        <w:t xml:space="preserve"> platform must be approved by the state</w:t>
      </w:r>
      <w:r w:rsidR="0024245F">
        <w:rPr>
          <w:rFonts w:asciiTheme="majorHAnsi" w:hAnsiTheme="majorHAnsi" w:cs="Calibri"/>
        </w:rPr>
        <w:t xml:space="preserve"> and the Title Insurer</w:t>
      </w:r>
      <w:r w:rsidRPr="0097620E">
        <w:rPr>
          <w:rFonts w:asciiTheme="majorHAnsi" w:hAnsiTheme="majorHAnsi" w:cs="Calibri"/>
        </w:rPr>
        <w:t xml:space="preserve">, as applicable. </w:t>
      </w:r>
    </w:p>
    <w:p w14:paraId="766CD936" w14:textId="77777777" w:rsidR="002A00CA" w:rsidRPr="0097620E" w:rsidRDefault="002A00CA" w:rsidP="00CB1AD2">
      <w:pPr>
        <w:spacing w:after="0"/>
        <w:ind w:left="1080" w:hanging="720"/>
        <w:rPr>
          <w:rFonts w:asciiTheme="majorHAnsi" w:hAnsiTheme="majorHAnsi" w:cs="Calibri"/>
        </w:rPr>
      </w:pPr>
      <w:r w:rsidRPr="0097620E">
        <w:rPr>
          <w:rFonts w:asciiTheme="majorHAnsi" w:hAnsiTheme="majorHAnsi" w:cs="Calibri"/>
        </w:rPr>
        <w:t>•</w:t>
      </w:r>
      <w:r w:rsidRPr="0097620E">
        <w:rPr>
          <w:rFonts w:asciiTheme="majorHAnsi" w:hAnsiTheme="majorHAnsi" w:cs="Calibri"/>
        </w:rPr>
        <w:tab/>
      </w:r>
      <w:r w:rsidR="0024245F" w:rsidRPr="0024245F">
        <w:rPr>
          <w:rFonts w:asciiTheme="majorHAnsi" w:hAnsiTheme="majorHAnsi" w:cs="Calibri"/>
        </w:rPr>
        <w:t>Establish and follow consistent and correct recording</w:t>
      </w:r>
      <w:r w:rsidR="00894B29">
        <w:rPr>
          <w:rFonts w:asciiTheme="majorHAnsi" w:hAnsiTheme="majorHAnsi" w:cs="Calibri"/>
        </w:rPr>
        <w:t xml:space="preserve"> </w:t>
      </w:r>
      <w:r w:rsidRPr="0097620E">
        <w:rPr>
          <w:rFonts w:asciiTheme="majorHAnsi" w:hAnsiTheme="majorHAnsi" w:cs="Calibri"/>
        </w:rPr>
        <w:t>procedures.</w:t>
      </w:r>
    </w:p>
    <w:p w14:paraId="48D5E1A8" w14:textId="77777777" w:rsidR="002A00CA" w:rsidRPr="0097620E" w:rsidRDefault="002A00CA" w:rsidP="00B97012">
      <w:pPr>
        <w:spacing w:after="0"/>
        <w:ind w:left="1620" w:hanging="540"/>
        <w:rPr>
          <w:rFonts w:asciiTheme="majorHAnsi" w:hAnsiTheme="majorHAnsi" w:cs="Calibri"/>
        </w:rPr>
      </w:pPr>
      <w:r w:rsidRPr="0097620E">
        <w:rPr>
          <w:rFonts w:asciiTheme="majorHAnsi" w:hAnsiTheme="majorHAnsi" w:cs="Calibri"/>
        </w:rPr>
        <w:t>o</w:t>
      </w:r>
      <w:r w:rsidRPr="0097620E">
        <w:rPr>
          <w:rFonts w:asciiTheme="majorHAnsi" w:hAnsiTheme="majorHAnsi" w:cs="Calibri"/>
        </w:rPr>
        <w:tab/>
        <w:t xml:space="preserve">Record documents pursuant to legal and contractual requirements and incorporate </w:t>
      </w:r>
      <w:r w:rsidR="0024245F">
        <w:rPr>
          <w:rFonts w:asciiTheme="majorHAnsi" w:hAnsiTheme="majorHAnsi" w:cs="Calibri"/>
        </w:rPr>
        <w:t>those</w:t>
      </w:r>
      <w:r w:rsidRPr="0097620E">
        <w:rPr>
          <w:rFonts w:asciiTheme="majorHAnsi" w:hAnsiTheme="majorHAnsi" w:cs="Calibri"/>
        </w:rPr>
        <w:t xml:space="preserve"> requirements in Company’s written procedures.</w:t>
      </w:r>
    </w:p>
    <w:p w14:paraId="503EB961" w14:textId="77777777" w:rsidR="002A00CA" w:rsidRPr="0097620E" w:rsidRDefault="002A00CA" w:rsidP="00B97012">
      <w:pPr>
        <w:numPr>
          <w:ilvl w:val="0"/>
          <w:numId w:val="30"/>
        </w:numPr>
        <w:spacing w:after="0"/>
        <w:ind w:hanging="540"/>
        <w:rPr>
          <w:rFonts w:asciiTheme="majorHAnsi" w:hAnsiTheme="majorHAnsi" w:cs="Calibri"/>
        </w:rPr>
      </w:pPr>
      <w:r w:rsidRPr="0097620E">
        <w:rPr>
          <w:rFonts w:asciiTheme="majorHAnsi" w:hAnsiTheme="majorHAnsi" w:cs="Calibri"/>
        </w:rPr>
        <w:t xml:space="preserve">Submit electronically or deliver documents for recording to the </w:t>
      </w:r>
      <w:r w:rsidR="0024245F">
        <w:rPr>
          <w:rFonts w:asciiTheme="majorHAnsi" w:hAnsiTheme="majorHAnsi" w:cs="Calibri"/>
        </w:rPr>
        <w:t>appropriate recording jurisdiction</w:t>
      </w:r>
      <w:r w:rsidR="00894B29">
        <w:rPr>
          <w:rFonts w:asciiTheme="majorHAnsi" w:hAnsiTheme="majorHAnsi" w:cs="Calibri"/>
        </w:rPr>
        <w:t xml:space="preserve"> </w:t>
      </w:r>
      <w:r w:rsidRPr="0097620E">
        <w:rPr>
          <w:rFonts w:asciiTheme="majorHAnsi" w:hAnsiTheme="majorHAnsi" w:cs="Calibri"/>
        </w:rPr>
        <w:t>or the person or entity responsible for recording within two (2) business days of the later of</w:t>
      </w:r>
      <w:r w:rsidR="00894B29" w:rsidRPr="00D833B2">
        <w:rPr>
          <w:rFonts w:asciiTheme="majorHAnsi" w:hAnsiTheme="majorHAnsi" w:cs="Calibri"/>
        </w:rPr>
        <w:t>:</w:t>
      </w:r>
      <w:r w:rsidRPr="0097620E">
        <w:rPr>
          <w:rFonts w:asciiTheme="majorHAnsi" w:hAnsiTheme="majorHAnsi" w:cs="Calibri"/>
        </w:rPr>
        <w:t xml:space="preserve"> (</w:t>
      </w:r>
      <w:proofErr w:type="spellStart"/>
      <w:r w:rsidRPr="0097620E">
        <w:rPr>
          <w:rFonts w:asciiTheme="majorHAnsi" w:hAnsiTheme="majorHAnsi" w:cs="Calibri"/>
        </w:rPr>
        <w:t>i</w:t>
      </w:r>
      <w:proofErr w:type="spellEnd"/>
      <w:r w:rsidRPr="0097620E">
        <w:rPr>
          <w:rFonts w:asciiTheme="majorHAnsi" w:hAnsiTheme="majorHAnsi" w:cs="Calibri"/>
        </w:rPr>
        <w:t>) the date of Settlement, or (ii) receipt by Company if the Settlement is not performed by Company.</w:t>
      </w:r>
    </w:p>
    <w:p w14:paraId="115AA5CB" w14:textId="66522B42" w:rsidR="002A00CA" w:rsidRPr="0097620E" w:rsidRDefault="002A00CA" w:rsidP="00B97012">
      <w:pPr>
        <w:numPr>
          <w:ilvl w:val="0"/>
          <w:numId w:val="30"/>
        </w:numPr>
        <w:spacing w:after="0"/>
        <w:ind w:hanging="540"/>
        <w:rPr>
          <w:rFonts w:asciiTheme="majorHAnsi" w:hAnsiTheme="majorHAnsi" w:cs="Calibri"/>
        </w:rPr>
      </w:pPr>
      <w:r w:rsidRPr="0097620E">
        <w:rPr>
          <w:rFonts w:asciiTheme="majorHAnsi" w:hAnsiTheme="majorHAnsi" w:cs="Calibri"/>
        </w:rPr>
        <w:t xml:space="preserve">If Company will be submitting documents for recording through an e-recording vendor, ensure </w:t>
      </w:r>
      <w:r w:rsidR="006F5C6D">
        <w:rPr>
          <w:rFonts w:asciiTheme="majorHAnsi" w:hAnsiTheme="majorHAnsi" w:cs="Calibri"/>
        </w:rPr>
        <w:t>Company</w:t>
      </w:r>
      <w:r w:rsidR="00BB6172">
        <w:rPr>
          <w:rFonts w:asciiTheme="majorHAnsi" w:hAnsiTheme="majorHAnsi" w:cs="Calibri"/>
        </w:rPr>
        <w:t xml:space="preserve"> complies</w:t>
      </w:r>
      <w:r w:rsidR="006F5C6D">
        <w:rPr>
          <w:rFonts w:asciiTheme="majorHAnsi" w:hAnsiTheme="majorHAnsi" w:cs="Calibri"/>
        </w:rPr>
        <w:t xml:space="preserve"> </w:t>
      </w:r>
      <w:r w:rsidRPr="0097620E">
        <w:rPr>
          <w:rFonts w:asciiTheme="majorHAnsi" w:hAnsiTheme="majorHAnsi" w:cs="Calibri"/>
        </w:rPr>
        <w:t xml:space="preserve">with local laws and requirements, </w:t>
      </w:r>
      <w:r w:rsidR="006F5C6D">
        <w:rPr>
          <w:rFonts w:asciiTheme="majorHAnsi" w:hAnsiTheme="majorHAnsi" w:cs="Calibri"/>
        </w:rPr>
        <w:t>and has a contract or agreement in place with the e-recording vendor.</w:t>
      </w:r>
      <w:r w:rsidR="00894B29">
        <w:rPr>
          <w:rFonts w:asciiTheme="majorHAnsi" w:hAnsiTheme="majorHAnsi" w:cs="Calibri"/>
        </w:rPr>
        <w:t xml:space="preserve"> </w:t>
      </w:r>
    </w:p>
    <w:p w14:paraId="5D971145" w14:textId="77777777" w:rsidR="002A00CA" w:rsidRPr="0097620E" w:rsidRDefault="002A00CA" w:rsidP="00B97012">
      <w:pPr>
        <w:numPr>
          <w:ilvl w:val="0"/>
          <w:numId w:val="30"/>
        </w:numPr>
        <w:spacing w:after="0"/>
        <w:ind w:hanging="540"/>
        <w:rPr>
          <w:rFonts w:asciiTheme="majorHAnsi" w:hAnsiTheme="majorHAnsi" w:cs="Calibri"/>
        </w:rPr>
      </w:pPr>
      <w:r w:rsidRPr="0097620E">
        <w:rPr>
          <w:rFonts w:asciiTheme="majorHAnsi" w:hAnsiTheme="majorHAnsi" w:cs="Calibri"/>
        </w:rPr>
        <w:t>Track delivery and receipt of documents for recording. Timely and appropriately address recording rejections.</w:t>
      </w:r>
      <w:r w:rsidRPr="0097620E">
        <w:rPr>
          <w:rFonts w:asciiTheme="majorHAnsi" w:hAnsiTheme="majorHAnsi" w:cs="Calibri"/>
        </w:rPr>
        <w:tab/>
      </w:r>
    </w:p>
    <w:p w14:paraId="077E6A92" w14:textId="77777777" w:rsidR="002A00CA" w:rsidRPr="0097620E" w:rsidRDefault="002A00CA" w:rsidP="00B97012">
      <w:pPr>
        <w:numPr>
          <w:ilvl w:val="0"/>
          <w:numId w:val="30"/>
        </w:numPr>
        <w:spacing w:after="0"/>
        <w:ind w:hanging="540"/>
        <w:rPr>
          <w:rFonts w:asciiTheme="majorHAnsi" w:hAnsiTheme="majorHAnsi" w:cs="Calibri"/>
        </w:rPr>
      </w:pPr>
      <w:r w:rsidRPr="0097620E">
        <w:rPr>
          <w:rFonts w:asciiTheme="majorHAnsi" w:hAnsiTheme="majorHAnsi" w:cs="Calibri"/>
        </w:rPr>
        <w:t>Verify proper recordation of the document(s) and maintain a record of the recording information.</w:t>
      </w:r>
    </w:p>
    <w:p w14:paraId="17CB291A" w14:textId="2B064EC4" w:rsidR="002A00CA" w:rsidRPr="0097620E" w:rsidRDefault="002A00CA" w:rsidP="00B97012">
      <w:pPr>
        <w:spacing w:after="0"/>
        <w:ind w:left="1620" w:hanging="540"/>
        <w:rPr>
          <w:rFonts w:asciiTheme="majorHAnsi" w:hAnsiTheme="majorHAnsi" w:cs="Calibri"/>
        </w:rPr>
      </w:pPr>
      <w:r w:rsidRPr="0097620E">
        <w:rPr>
          <w:rFonts w:asciiTheme="majorHAnsi" w:hAnsiTheme="majorHAnsi" w:cs="Calibri"/>
        </w:rPr>
        <w:t>o</w:t>
      </w:r>
      <w:r w:rsidRPr="0097620E">
        <w:rPr>
          <w:rFonts w:asciiTheme="majorHAnsi" w:hAnsiTheme="majorHAnsi" w:cs="Calibri"/>
        </w:rPr>
        <w:tab/>
        <w:t>Comply with written procedures and controls for Escrow Trust Accounts</w:t>
      </w:r>
      <w:r w:rsidR="007E7679">
        <w:rPr>
          <w:rFonts w:asciiTheme="majorHAnsi" w:hAnsiTheme="majorHAnsi" w:cs="Calibri"/>
        </w:rPr>
        <w:t xml:space="preserve">, including </w:t>
      </w:r>
      <w:r w:rsidR="007E7679" w:rsidRPr="00DB4B34">
        <w:rPr>
          <w:rFonts w:asciiTheme="majorHAnsi" w:hAnsiTheme="majorHAnsi" w:cs="Calibri"/>
        </w:rPr>
        <w:t>e-recording accounts</w:t>
      </w:r>
      <w:r w:rsidR="007E7679">
        <w:rPr>
          <w:rStyle w:val="CommentReference"/>
        </w:rPr>
        <w:t xml:space="preserve"> </w:t>
      </w:r>
      <w:r w:rsidRPr="0097620E">
        <w:rPr>
          <w:rFonts w:asciiTheme="majorHAnsi" w:hAnsiTheme="majorHAnsi" w:cs="Calibri"/>
        </w:rPr>
        <w:t>containing recording fees and/or any applicable tax that may be imposed by the state or municipality on the recording of documents.</w:t>
      </w:r>
      <w:r w:rsidR="005D6222">
        <w:rPr>
          <w:rFonts w:asciiTheme="majorHAnsi" w:hAnsiTheme="majorHAnsi" w:cs="Calibri"/>
        </w:rPr>
        <w:t xml:space="preserve"> </w:t>
      </w:r>
    </w:p>
    <w:p w14:paraId="67F4778D" w14:textId="77777777" w:rsidR="00AA7643" w:rsidRPr="0097620E" w:rsidRDefault="00AA7643" w:rsidP="003A2E86">
      <w:pPr>
        <w:spacing w:after="0" w:line="240" w:lineRule="auto"/>
        <w:rPr>
          <w:rFonts w:asciiTheme="majorHAnsi" w:hAnsiTheme="majorHAnsi" w:cs="Arial"/>
          <w:b/>
        </w:rPr>
      </w:pPr>
      <w:r w:rsidRPr="0097620E">
        <w:rPr>
          <w:rFonts w:asciiTheme="majorHAnsi" w:hAnsiTheme="majorHAnsi" w:cs="Arial"/>
          <w:b/>
        </w:rPr>
        <w:br w:type="page"/>
      </w:r>
    </w:p>
    <w:p w14:paraId="289B4367" w14:textId="77777777" w:rsidR="00504502" w:rsidRPr="001F2064" w:rsidRDefault="007E4720" w:rsidP="003A2E86">
      <w:pPr>
        <w:pStyle w:val="ListParagraph"/>
        <w:numPr>
          <w:ilvl w:val="0"/>
          <w:numId w:val="14"/>
        </w:numPr>
        <w:rPr>
          <w:rFonts w:asciiTheme="majorHAnsi" w:hAnsiTheme="majorHAnsi" w:cs="Arial"/>
          <w:b/>
        </w:rPr>
      </w:pPr>
      <w:r w:rsidRPr="001F2064">
        <w:rPr>
          <w:rFonts w:asciiTheme="majorHAnsi" w:hAnsiTheme="majorHAnsi" w:cs="Arial"/>
          <w:b/>
        </w:rPr>
        <w:lastRenderedPageBreak/>
        <w:t xml:space="preserve">Best </w:t>
      </w:r>
      <w:r w:rsidR="00054EB1" w:rsidRPr="001F2064">
        <w:rPr>
          <w:rFonts w:asciiTheme="majorHAnsi" w:hAnsiTheme="majorHAnsi" w:cs="Arial"/>
          <w:b/>
        </w:rPr>
        <w:t>P</w:t>
      </w:r>
      <w:r w:rsidRPr="001F2064">
        <w:rPr>
          <w:rFonts w:asciiTheme="majorHAnsi" w:hAnsiTheme="majorHAnsi" w:cs="Arial"/>
          <w:b/>
        </w:rPr>
        <w:t>ractice</w:t>
      </w:r>
      <w:r w:rsidR="00504502" w:rsidRPr="001F2064">
        <w:rPr>
          <w:rFonts w:asciiTheme="majorHAnsi" w:hAnsiTheme="majorHAnsi" w:cs="Arial"/>
          <w:b/>
        </w:rPr>
        <w:t>: Adopt and maintain written procedures related to title policy production, delivery, reporting</w:t>
      </w:r>
      <w:r w:rsidR="001B3442">
        <w:rPr>
          <w:rFonts w:asciiTheme="majorHAnsi" w:hAnsiTheme="majorHAnsi" w:cs="Arial"/>
          <w:b/>
        </w:rPr>
        <w:t>,</w:t>
      </w:r>
      <w:r w:rsidR="00504502" w:rsidRPr="001F2064">
        <w:rPr>
          <w:rFonts w:asciiTheme="majorHAnsi" w:hAnsiTheme="majorHAnsi" w:cs="Arial"/>
          <w:b/>
        </w:rPr>
        <w:t xml:space="preserve"> and premium remittance.</w:t>
      </w:r>
    </w:p>
    <w:p w14:paraId="67757E76" w14:textId="17D64515" w:rsidR="00504502" w:rsidRPr="001F2064" w:rsidRDefault="00504502" w:rsidP="003A2E86">
      <w:pPr>
        <w:rPr>
          <w:rFonts w:asciiTheme="majorHAnsi" w:hAnsiTheme="majorHAnsi" w:cs="Arial"/>
        </w:rPr>
      </w:pPr>
      <w:r w:rsidRPr="001F2064">
        <w:rPr>
          <w:rFonts w:asciiTheme="majorHAnsi" w:hAnsiTheme="majorHAnsi" w:cs="Arial"/>
          <w:b/>
        </w:rPr>
        <w:t>Purpose:</w:t>
      </w:r>
      <w:r w:rsidR="00FA5B99" w:rsidRPr="001F2064">
        <w:rPr>
          <w:rFonts w:asciiTheme="majorHAnsi" w:hAnsiTheme="majorHAnsi" w:cs="Arial"/>
          <w:b/>
        </w:rPr>
        <w:t xml:space="preserve"> </w:t>
      </w:r>
      <w:r w:rsidR="00FE687B" w:rsidRPr="001F2064">
        <w:rPr>
          <w:rFonts w:asciiTheme="majorHAnsi" w:hAnsiTheme="majorHAnsi" w:cs="Arial"/>
        </w:rPr>
        <w:t>A</w:t>
      </w:r>
      <w:r w:rsidR="00CD2756" w:rsidRPr="001F2064">
        <w:rPr>
          <w:rFonts w:asciiTheme="majorHAnsi" w:hAnsiTheme="majorHAnsi" w:cs="Arial"/>
        </w:rPr>
        <w:t xml:space="preserve">dopting </w:t>
      </w:r>
      <w:r w:rsidR="00C24587">
        <w:rPr>
          <w:rFonts w:asciiTheme="majorHAnsi" w:hAnsiTheme="majorHAnsi" w:cs="Arial"/>
        </w:rPr>
        <w:t xml:space="preserve">and </w:t>
      </w:r>
      <w:r w:rsidR="0067045C">
        <w:rPr>
          <w:rFonts w:asciiTheme="majorHAnsi" w:hAnsiTheme="majorHAnsi" w:cs="Arial"/>
        </w:rPr>
        <w:t>implementing</w:t>
      </w:r>
      <w:r w:rsidR="00C24587">
        <w:rPr>
          <w:rFonts w:asciiTheme="majorHAnsi" w:hAnsiTheme="majorHAnsi" w:cs="Arial"/>
        </w:rPr>
        <w:t xml:space="preserve"> </w:t>
      </w:r>
      <w:r w:rsidR="00CD2756" w:rsidRPr="001F2064">
        <w:rPr>
          <w:rFonts w:asciiTheme="majorHAnsi" w:hAnsiTheme="majorHAnsi" w:cs="Arial"/>
        </w:rPr>
        <w:t>a</w:t>
      </w:r>
      <w:r w:rsidR="00FA5B99" w:rsidRPr="001F2064">
        <w:rPr>
          <w:rFonts w:asciiTheme="majorHAnsi" w:hAnsiTheme="majorHAnsi" w:cs="Arial"/>
        </w:rPr>
        <w:t>ppropriate procedures for the production, delivery</w:t>
      </w:r>
      <w:r w:rsidR="002A786D" w:rsidRPr="001F2064">
        <w:rPr>
          <w:rFonts w:asciiTheme="majorHAnsi" w:hAnsiTheme="majorHAnsi" w:cs="Arial"/>
        </w:rPr>
        <w:t>,</w:t>
      </w:r>
      <w:r w:rsidR="00FA5B99" w:rsidRPr="001F2064">
        <w:rPr>
          <w:rFonts w:asciiTheme="majorHAnsi" w:hAnsiTheme="majorHAnsi" w:cs="Arial"/>
        </w:rPr>
        <w:t xml:space="preserve"> and remittance of title insurance policies </w:t>
      </w:r>
      <w:r w:rsidR="002778A3" w:rsidRPr="001F2064">
        <w:rPr>
          <w:rFonts w:asciiTheme="majorHAnsi" w:hAnsiTheme="majorHAnsi" w:cs="Arial"/>
        </w:rPr>
        <w:t>helps en</w:t>
      </w:r>
      <w:r w:rsidR="002A786D" w:rsidRPr="001F2064">
        <w:rPr>
          <w:rFonts w:asciiTheme="majorHAnsi" w:hAnsiTheme="majorHAnsi" w:cs="Arial"/>
        </w:rPr>
        <w:t xml:space="preserve">sure </w:t>
      </w:r>
      <w:r w:rsidR="002A2999">
        <w:rPr>
          <w:rFonts w:asciiTheme="majorHAnsi" w:hAnsiTheme="majorHAnsi" w:cs="Arial"/>
        </w:rPr>
        <w:t xml:space="preserve">that </w:t>
      </w:r>
      <w:r w:rsidR="006551CE">
        <w:rPr>
          <w:rFonts w:asciiTheme="majorHAnsi" w:hAnsiTheme="majorHAnsi" w:cs="Arial"/>
        </w:rPr>
        <w:t>Companies</w:t>
      </w:r>
      <w:r w:rsidR="00FA5B99" w:rsidRPr="001F2064">
        <w:rPr>
          <w:rFonts w:asciiTheme="majorHAnsi" w:hAnsiTheme="majorHAnsi" w:cs="Arial"/>
        </w:rPr>
        <w:t xml:space="preserve"> </w:t>
      </w:r>
      <w:r w:rsidR="00526151" w:rsidRPr="001F2064">
        <w:rPr>
          <w:rFonts w:asciiTheme="majorHAnsi" w:hAnsiTheme="majorHAnsi" w:cs="Arial"/>
        </w:rPr>
        <w:t xml:space="preserve">can </w:t>
      </w:r>
      <w:r w:rsidR="00FA5B99" w:rsidRPr="001F2064">
        <w:rPr>
          <w:rFonts w:asciiTheme="majorHAnsi" w:hAnsiTheme="majorHAnsi" w:cs="Arial"/>
        </w:rPr>
        <w:t>meet their legal and contractual obligations.</w:t>
      </w:r>
    </w:p>
    <w:p w14:paraId="21816FFA" w14:textId="77777777" w:rsidR="00E64B90" w:rsidRPr="001F2064" w:rsidRDefault="009B6269" w:rsidP="003A2E86">
      <w:pPr>
        <w:rPr>
          <w:rFonts w:asciiTheme="majorHAnsi" w:hAnsiTheme="majorHAnsi" w:cs="Arial"/>
        </w:rPr>
      </w:pPr>
      <w:r w:rsidRPr="001F2064">
        <w:rPr>
          <w:rFonts w:asciiTheme="majorHAnsi" w:hAnsiTheme="majorHAnsi" w:cs="Arial"/>
        </w:rPr>
        <w:t>P</w:t>
      </w:r>
      <w:r w:rsidR="00CC6217" w:rsidRPr="001F2064">
        <w:rPr>
          <w:rFonts w:asciiTheme="majorHAnsi" w:hAnsiTheme="majorHAnsi" w:cs="Arial"/>
        </w:rPr>
        <w:t xml:space="preserve">rocedures to meet this </w:t>
      </w:r>
      <w:r w:rsidR="001E19B5" w:rsidRPr="001F2064">
        <w:rPr>
          <w:rFonts w:asciiTheme="majorHAnsi" w:hAnsiTheme="majorHAnsi" w:cs="Arial"/>
        </w:rPr>
        <w:t>b</w:t>
      </w:r>
      <w:r w:rsidR="007E4720" w:rsidRPr="001F2064">
        <w:rPr>
          <w:rFonts w:asciiTheme="majorHAnsi" w:hAnsiTheme="majorHAnsi" w:cs="Arial"/>
        </w:rPr>
        <w:t>est practice</w:t>
      </w:r>
      <w:r w:rsidR="00E64B90" w:rsidRPr="001F2064">
        <w:rPr>
          <w:rFonts w:asciiTheme="majorHAnsi" w:hAnsiTheme="majorHAnsi" w:cs="Arial"/>
        </w:rPr>
        <w:t>:</w:t>
      </w:r>
    </w:p>
    <w:p w14:paraId="7DB18E00" w14:textId="77777777" w:rsidR="00504502" w:rsidRPr="001F2064" w:rsidRDefault="00504502" w:rsidP="00B151B0">
      <w:pPr>
        <w:pStyle w:val="ListParagraph"/>
        <w:numPr>
          <w:ilvl w:val="0"/>
          <w:numId w:val="7"/>
        </w:numPr>
        <w:ind w:left="1080"/>
        <w:rPr>
          <w:rFonts w:asciiTheme="majorHAnsi" w:hAnsiTheme="majorHAnsi" w:cs="Arial"/>
        </w:rPr>
      </w:pPr>
      <w:r w:rsidRPr="001F2064">
        <w:rPr>
          <w:rFonts w:asciiTheme="majorHAnsi" w:hAnsiTheme="majorHAnsi" w:cs="Arial"/>
        </w:rPr>
        <w:t>Title policy production</w:t>
      </w:r>
      <w:r w:rsidR="006C0AB4" w:rsidRPr="001F2064">
        <w:rPr>
          <w:rFonts w:asciiTheme="majorHAnsi" w:hAnsiTheme="majorHAnsi" w:cs="Arial"/>
        </w:rPr>
        <w:t xml:space="preserve"> and delivery</w:t>
      </w:r>
      <w:r w:rsidR="00B32D0E" w:rsidRPr="001F2064">
        <w:rPr>
          <w:rFonts w:asciiTheme="majorHAnsi" w:hAnsiTheme="majorHAnsi" w:cs="Arial"/>
        </w:rPr>
        <w:t>.</w:t>
      </w:r>
    </w:p>
    <w:p w14:paraId="1FA1A172" w14:textId="7A40DDE2" w:rsidR="00A45A41" w:rsidRPr="001F2064" w:rsidRDefault="00CC6217" w:rsidP="00B151B0">
      <w:pPr>
        <w:pStyle w:val="ListParagraph"/>
        <w:numPr>
          <w:ilvl w:val="1"/>
          <w:numId w:val="7"/>
        </w:numPr>
        <w:ind w:left="1620" w:hanging="540"/>
        <w:rPr>
          <w:rFonts w:asciiTheme="majorHAnsi" w:hAnsiTheme="majorHAnsi" w:cs="Arial"/>
        </w:rPr>
      </w:pPr>
      <w:r w:rsidRPr="001F2064">
        <w:rPr>
          <w:rFonts w:asciiTheme="majorHAnsi" w:hAnsiTheme="majorHAnsi" w:cs="Arial"/>
        </w:rPr>
        <w:t>T</w:t>
      </w:r>
      <w:r w:rsidR="00504502" w:rsidRPr="001F2064">
        <w:rPr>
          <w:rFonts w:asciiTheme="majorHAnsi" w:hAnsiTheme="majorHAnsi" w:cs="Arial"/>
        </w:rPr>
        <w:t xml:space="preserve">itle insurance policies </w:t>
      </w:r>
      <w:r w:rsidR="00675CB1">
        <w:rPr>
          <w:rFonts w:asciiTheme="majorHAnsi" w:hAnsiTheme="majorHAnsi" w:cs="Arial"/>
        </w:rPr>
        <w:t>should be</w:t>
      </w:r>
      <w:r w:rsidR="00504502" w:rsidRPr="001F2064">
        <w:rPr>
          <w:rFonts w:asciiTheme="majorHAnsi" w:hAnsiTheme="majorHAnsi" w:cs="Arial"/>
        </w:rPr>
        <w:t xml:space="preserve"> issued</w:t>
      </w:r>
      <w:r w:rsidR="006C0AB4" w:rsidRPr="001F2064">
        <w:rPr>
          <w:rFonts w:asciiTheme="majorHAnsi" w:hAnsiTheme="majorHAnsi" w:cs="Arial"/>
        </w:rPr>
        <w:t xml:space="preserve"> and delivered</w:t>
      </w:r>
      <w:r w:rsidR="00FE687B" w:rsidRPr="001F2064">
        <w:rPr>
          <w:rFonts w:asciiTheme="majorHAnsi" w:hAnsiTheme="majorHAnsi" w:cs="Arial"/>
        </w:rPr>
        <w:t xml:space="preserve"> </w:t>
      </w:r>
      <w:r w:rsidR="00504502" w:rsidRPr="001F2064">
        <w:rPr>
          <w:rFonts w:asciiTheme="majorHAnsi" w:hAnsiTheme="majorHAnsi" w:cs="Arial"/>
        </w:rPr>
        <w:t>in a timely manner to meet statutory, regulatory</w:t>
      </w:r>
      <w:r w:rsidR="001B3442">
        <w:rPr>
          <w:rFonts w:asciiTheme="majorHAnsi" w:hAnsiTheme="majorHAnsi" w:cs="Arial"/>
        </w:rPr>
        <w:t>,</w:t>
      </w:r>
      <w:r w:rsidR="00504502" w:rsidRPr="001F2064">
        <w:rPr>
          <w:rFonts w:asciiTheme="majorHAnsi" w:hAnsiTheme="majorHAnsi" w:cs="Arial"/>
        </w:rPr>
        <w:t xml:space="preserve"> </w:t>
      </w:r>
      <w:r w:rsidR="00675CB1">
        <w:rPr>
          <w:rFonts w:asciiTheme="majorHAnsi" w:hAnsiTheme="majorHAnsi" w:cs="Arial"/>
        </w:rPr>
        <w:t>and</w:t>
      </w:r>
      <w:r w:rsidR="00504502" w:rsidRPr="001F2064">
        <w:rPr>
          <w:rFonts w:asciiTheme="majorHAnsi" w:hAnsiTheme="majorHAnsi" w:cs="Arial"/>
        </w:rPr>
        <w:t xml:space="preserve"> contractual obligations. </w:t>
      </w:r>
    </w:p>
    <w:p w14:paraId="01D7E81F" w14:textId="77777777" w:rsidR="00694F69" w:rsidRDefault="00624C07" w:rsidP="00B151B0">
      <w:pPr>
        <w:pStyle w:val="ListParagraph"/>
        <w:numPr>
          <w:ilvl w:val="2"/>
          <w:numId w:val="7"/>
        </w:numPr>
        <w:ind w:left="2160" w:hanging="540"/>
        <w:rPr>
          <w:rFonts w:asciiTheme="majorHAnsi" w:hAnsiTheme="majorHAnsi" w:cs="Arial"/>
        </w:rPr>
      </w:pPr>
      <w:r w:rsidRPr="001F2064">
        <w:rPr>
          <w:rFonts w:asciiTheme="majorHAnsi" w:hAnsiTheme="majorHAnsi" w:cs="Arial"/>
        </w:rPr>
        <w:t>Issu</w:t>
      </w:r>
      <w:r w:rsidR="00FE687B" w:rsidRPr="001F2064">
        <w:rPr>
          <w:rFonts w:asciiTheme="majorHAnsi" w:hAnsiTheme="majorHAnsi" w:cs="Arial"/>
        </w:rPr>
        <w:t>e</w:t>
      </w:r>
      <w:r w:rsidRPr="001F2064">
        <w:rPr>
          <w:rFonts w:asciiTheme="majorHAnsi" w:hAnsiTheme="majorHAnsi" w:cs="Arial"/>
        </w:rPr>
        <w:t xml:space="preserve"> </w:t>
      </w:r>
      <w:r w:rsidR="006C0AB4" w:rsidRPr="001F2064">
        <w:rPr>
          <w:rFonts w:asciiTheme="majorHAnsi" w:hAnsiTheme="majorHAnsi" w:cs="Arial"/>
        </w:rPr>
        <w:t xml:space="preserve">and deliver </w:t>
      </w:r>
      <w:r w:rsidRPr="001F2064">
        <w:rPr>
          <w:rFonts w:asciiTheme="majorHAnsi" w:hAnsiTheme="majorHAnsi" w:cs="Arial"/>
        </w:rPr>
        <w:t xml:space="preserve">policies within thirty days of </w:t>
      </w:r>
      <w:r w:rsidR="005416CD" w:rsidRPr="001F2064">
        <w:rPr>
          <w:rFonts w:asciiTheme="majorHAnsi" w:hAnsiTheme="majorHAnsi" w:cs="Arial"/>
        </w:rPr>
        <w:t xml:space="preserve">the later </w:t>
      </w:r>
      <w:r w:rsidR="005416CD" w:rsidRPr="00DE7A59">
        <w:rPr>
          <w:rFonts w:asciiTheme="majorHAnsi" w:hAnsiTheme="majorHAnsi" w:cs="Arial"/>
        </w:rPr>
        <w:t>of</w:t>
      </w:r>
      <w:r w:rsidR="00795EC8" w:rsidRPr="00DE7A59">
        <w:rPr>
          <w:rFonts w:asciiTheme="majorHAnsi" w:hAnsiTheme="majorHAnsi" w:cs="Arial"/>
        </w:rPr>
        <w:t>:</w:t>
      </w:r>
      <w:r w:rsidR="005416CD" w:rsidRPr="001F2064">
        <w:rPr>
          <w:rFonts w:asciiTheme="majorHAnsi" w:hAnsiTheme="majorHAnsi" w:cs="Arial"/>
        </w:rPr>
        <w:t xml:space="preserve"> </w:t>
      </w:r>
    </w:p>
    <w:p w14:paraId="16BB473E" w14:textId="103950A8" w:rsidR="00624C07" w:rsidRPr="001F2064" w:rsidRDefault="005416CD" w:rsidP="00694F69">
      <w:pPr>
        <w:pStyle w:val="ListParagraph"/>
        <w:ind w:left="2160"/>
        <w:rPr>
          <w:rFonts w:asciiTheme="majorHAnsi" w:hAnsiTheme="majorHAnsi" w:cs="Arial"/>
        </w:rPr>
      </w:pPr>
      <w:r w:rsidRPr="001F2064">
        <w:rPr>
          <w:rFonts w:asciiTheme="majorHAnsi" w:hAnsiTheme="majorHAnsi" w:cs="Arial"/>
        </w:rPr>
        <w:t>(</w:t>
      </w:r>
      <w:proofErr w:type="spellStart"/>
      <w:r w:rsidRPr="001F2064">
        <w:rPr>
          <w:rFonts w:asciiTheme="majorHAnsi" w:hAnsiTheme="majorHAnsi" w:cs="Arial"/>
        </w:rPr>
        <w:t>i</w:t>
      </w:r>
      <w:proofErr w:type="spellEnd"/>
      <w:r w:rsidRPr="001F2064">
        <w:rPr>
          <w:rFonts w:asciiTheme="majorHAnsi" w:hAnsiTheme="majorHAnsi" w:cs="Arial"/>
        </w:rPr>
        <w:t xml:space="preserve">) the date of </w:t>
      </w:r>
      <w:r w:rsidR="006A4680" w:rsidRPr="001F2064">
        <w:rPr>
          <w:rFonts w:asciiTheme="majorHAnsi" w:hAnsiTheme="majorHAnsi" w:cs="Arial"/>
        </w:rPr>
        <w:t>Settlement</w:t>
      </w:r>
      <w:r w:rsidRPr="001F2064">
        <w:rPr>
          <w:rFonts w:asciiTheme="majorHAnsi" w:hAnsiTheme="majorHAnsi" w:cs="Arial"/>
        </w:rPr>
        <w:t xml:space="preserve">, </w:t>
      </w:r>
      <w:r w:rsidR="00A86204" w:rsidRPr="001F2064">
        <w:rPr>
          <w:rFonts w:asciiTheme="majorHAnsi" w:hAnsiTheme="majorHAnsi" w:cs="Arial"/>
        </w:rPr>
        <w:t>or</w:t>
      </w:r>
      <w:r w:rsidRPr="001F2064">
        <w:rPr>
          <w:rFonts w:asciiTheme="majorHAnsi" w:hAnsiTheme="majorHAnsi" w:cs="Arial"/>
        </w:rPr>
        <w:t xml:space="preserve"> (ii) the date that the </w:t>
      </w:r>
      <w:r w:rsidR="00624C07" w:rsidRPr="001F2064">
        <w:rPr>
          <w:rFonts w:asciiTheme="majorHAnsi" w:hAnsiTheme="majorHAnsi" w:cs="Arial"/>
        </w:rPr>
        <w:t xml:space="preserve">terms and conditions of </w:t>
      </w:r>
      <w:r w:rsidR="00675CB1">
        <w:rPr>
          <w:rFonts w:asciiTheme="majorHAnsi" w:hAnsiTheme="majorHAnsi" w:cs="Arial"/>
        </w:rPr>
        <w:t xml:space="preserve">the </w:t>
      </w:r>
      <w:r w:rsidR="00624C07" w:rsidRPr="001F2064">
        <w:rPr>
          <w:rFonts w:asciiTheme="majorHAnsi" w:hAnsiTheme="majorHAnsi" w:cs="Arial"/>
        </w:rPr>
        <w:t xml:space="preserve">title insurance commitment </w:t>
      </w:r>
      <w:r w:rsidRPr="001F2064">
        <w:rPr>
          <w:rFonts w:asciiTheme="majorHAnsi" w:hAnsiTheme="majorHAnsi" w:cs="Arial"/>
        </w:rPr>
        <w:t>are</w:t>
      </w:r>
      <w:r w:rsidR="00624C07" w:rsidRPr="001F2064">
        <w:rPr>
          <w:rFonts w:asciiTheme="majorHAnsi" w:hAnsiTheme="majorHAnsi" w:cs="Arial"/>
        </w:rPr>
        <w:t xml:space="preserve"> satisfied</w:t>
      </w:r>
      <w:r w:rsidR="002A2999">
        <w:rPr>
          <w:rFonts w:asciiTheme="majorHAnsi" w:hAnsiTheme="majorHAnsi" w:cs="Arial"/>
        </w:rPr>
        <w:t>, unless statutory or regulatory requirements deem that an earlier delivery is necessary</w:t>
      </w:r>
      <w:r w:rsidR="00624C07" w:rsidRPr="001F2064">
        <w:rPr>
          <w:rFonts w:asciiTheme="majorHAnsi" w:hAnsiTheme="majorHAnsi" w:cs="Arial"/>
        </w:rPr>
        <w:t>.</w:t>
      </w:r>
    </w:p>
    <w:p w14:paraId="29A8CB2C" w14:textId="77777777" w:rsidR="00603845" w:rsidRPr="001F2064" w:rsidRDefault="00603845" w:rsidP="00B151B0">
      <w:pPr>
        <w:pStyle w:val="ListParagraph"/>
        <w:numPr>
          <w:ilvl w:val="0"/>
          <w:numId w:val="7"/>
        </w:numPr>
        <w:ind w:left="1080"/>
        <w:rPr>
          <w:rFonts w:asciiTheme="majorHAnsi" w:hAnsiTheme="majorHAnsi" w:cs="Arial"/>
        </w:rPr>
      </w:pPr>
      <w:r w:rsidRPr="001F2064">
        <w:rPr>
          <w:rFonts w:asciiTheme="majorHAnsi" w:hAnsiTheme="majorHAnsi" w:cs="Arial"/>
        </w:rPr>
        <w:t>Premium reporting and remittance</w:t>
      </w:r>
      <w:r w:rsidR="00B32D0E" w:rsidRPr="001F2064">
        <w:rPr>
          <w:rFonts w:asciiTheme="majorHAnsi" w:hAnsiTheme="majorHAnsi" w:cs="Arial"/>
        </w:rPr>
        <w:t>.</w:t>
      </w:r>
    </w:p>
    <w:p w14:paraId="5DF4C652" w14:textId="77777777" w:rsidR="00694F69" w:rsidRDefault="00906899" w:rsidP="00B151B0">
      <w:pPr>
        <w:pStyle w:val="ListParagraph"/>
        <w:numPr>
          <w:ilvl w:val="1"/>
          <w:numId w:val="7"/>
        </w:numPr>
        <w:ind w:left="1620" w:hanging="540"/>
        <w:rPr>
          <w:rFonts w:asciiTheme="majorHAnsi" w:hAnsiTheme="majorHAnsi" w:cs="Arial"/>
        </w:rPr>
      </w:pPr>
      <w:r w:rsidRPr="001F2064">
        <w:rPr>
          <w:rFonts w:asciiTheme="majorHAnsi" w:hAnsiTheme="majorHAnsi" w:cs="Arial"/>
        </w:rPr>
        <w:t>Title insurance</w:t>
      </w:r>
      <w:r w:rsidR="008B07F3" w:rsidRPr="001F2064">
        <w:rPr>
          <w:rFonts w:asciiTheme="majorHAnsi" w:hAnsiTheme="majorHAnsi" w:cs="Arial"/>
        </w:rPr>
        <w:t xml:space="preserve"> policies </w:t>
      </w:r>
      <w:r w:rsidR="00675CB1">
        <w:rPr>
          <w:rFonts w:asciiTheme="majorHAnsi" w:hAnsiTheme="majorHAnsi" w:cs="Arial"/>
        </w:rPr>
        <w:t>should be</w:t>
      </w:r>
      <w:r w:rsidRPr="001F2064">
        <w:rPr>
          <w:rFonts w:asciiTheme="majorHAnsi" w:hAnsiTheme="majorHAnsi" w:cs="Arial"/>
        </w:rPr>
        <w:t xml:space="preserve"> reported </w:t>
      </w:r>
      <w:r w:rsidR="008B07F3" w:rsidRPr="001F2064">
        <w:rPr>
          <w:rFonts w:asciiTheme="majorHAnsi" w:hAnsiTheme="majorHAnsi" w:cs="Arial"/>
        </w:rPr>
        <w:t xml:space="preserve">to </w:t>
      </w:r>
      <w:r w:rsidR="00E70D80" w:rsidRPr="001F2064">
        <w:rPr>
          <w:rFonts w:asciiTheme="majorHAnsi" w:hAnsiTheme="majorHAnsi" w:cs="Arial"/>
        </w:rPr>
        <w:t>the</w:t>
      </w:r>
      <w:r w:rsidR="00675CB1">
        <w:rPr>
          <w:rFonts w:asciiTheme="majorHAnsi" w:hAnsiTheme="majorHAnsi" w:cs="Arial"/>
        </w:rPr>
        <w:t xml:space="preserve"> Title Insurer</w:t>
      </w:r>
      <w:r w:rsidR="008B07F3" w:rsidRPr="001F2064">
        <w:rPr>
          <w:rFonts w:asciiTheme="majorHAnsi" w:hAnsiTheme="majorHAnsi" w:cs="Arial"/>
        </w:rPr>
        <w:t xml:space="preserve"> (including a copy of the policy, if required by the </w:t>
      </w:r>
      <w:r w:rsidR="006551CE">
        <w:rPr>
          <w:rFonts w:asciiTheme="majorHAnsi" w:hAnsiTheme="majorHAnsi" w:cs="Arial"/>
        </w:rPr>
        <w:t>Title Insurer</w:t>
      </w:r>
      <w:r w:rsidR="008B07F3" w:rsidRPr="001F2064">
        <w:rPr>
          <w:rFonts w:asciiTheme="majorHAnsi" w:hAnsiTheme="majorHAnsi" w:cs="Arial"/>
        </w:rPr>
        <w:t>) to meet applicable statutory, regulatory</w:t>
      </w:r>
      <w:r w:rsidR="000C4D2E">
        <w:rPr>
          <w:rFonts w:asciiTheme="majorHAnsi" w:hAnsiTheme="majorHAnsi" w:cs="Arial"/>
        </w:rPr>
        <w:t>,</w:t>
      </w:r>
      <w:r w:rsidR="008B07F3" w:rsidRPr="001F2064">
        <w:rPr>
          <w:rFonts w:asciiTheme="majorHAnsi" w:hAnsiTheme="majorHAnsi" w:cs="Arial"/>
        </w:rPr>
        <w:t xml:space="preserve"> and contractual obligations</w:t>
      </w:r>
      <w:r w:rsidR="001F7CB3" w:rsidRPr="001F2064">
        <w:rPr>
          <w:rFonts w:asciiTheme="majorHAnsi" w:hAnsiTheme="majorHAnsi" w:cs="Arial"/>
        </w:rPr>
        <w:t>,</w:t>
      </w:r>
      <w:r w:rsidR="008B07F3" w:rsidRPr="001F2064">
        <w:rPr>
          <w:rFonts w:asciiTheme="majorHAnsi" w:hAnsiTheme="majorHAnsi" w:cs="Arial"/>
        </w:rPr>
        <w:t xml:space="preserve"> but not </w:t>
      </w:r>
      <w:r w:rsidR="00E70D80" w:rsidRPr="001F2064">
        <w:rPr>
          <w:rFonts w:asciiTheme="majorHAnsi" w:hAnsiTheme="majorHAnsi" w:cs="Arial"/>
        </w:rPr>
        <w:t xml:space="preserve">to </w:t>
      </w:r>
      <w:r w:rsidR="008B07F3" w:rsidRPr="001F2064">
        <w:rPr>
          <w:rFonts w:asciiTheme="majorHAnsi" w:hAnsiTheme="majorHAnsi" w:cs="Arial"/>
        </w:rPr>
        <w:t>exceed 45 days following</w:t>
      </w:r>
      <w:r w:rsidR="002143BB">
        <w:rPr>
          <w:rFonts w:asciiTheme="majorHAnsi" w:hAnsiTheme="majorHAnsi" w:cs="Arial"/>
        </w:rPr>
        <w:t>:</w:t>
      </w:r>
    </w:p>
    <w:p w14:paraId="4B8732EC" w14:textId="7AEC7FEE" w:rsidR="0089420A" w:rsidRPr="001F2064" w:rsidRDefault="008B07F3" w:rsidP="00694F69">
      <w:pPr>
        <w:pStyle w:val="ListParagraph"/>
        <w:ind w:left="1620"/>
        <w:rPr>
          <w:rFonts w:asciiTheme="majorHAnsi" w:hAnsiTheme="majorHAnsi" w:cs="Arial"/>
        </w:rPr>
      </w:pPr>
      <w:r w:rsidRPr="001F2064">
        <w:rPr>
          <w:rFonts w:asciiTheme="majorHAnsi" w:hAnsiTheme="majorHAnsi" w:cs="Arial"/>
        </w:rPr>
        <w:t>(</w:t>
      </w:r>
      <w:proofErr w:type="spellStart"/>
      <w:r w:rsidRPr="001F2064">
        <w:rPr>
          <w:rFonts w:asciiTheme="majorHAnsi" w:hAnsiTheme="majorHAnsi" w:cs="Arial"/>
        </w:rPr>
        <w:t>i</w:t>
      </w:r>
      <w:proofErr w:type="spellEnd"/>
      <w:r w:rsidRPr="001F2064">
        <w:rPr>
          <w:rFonts w:asciiTheme="majorHAnsi" w:hAnsiTheme="majorHAnsi" w:cs="Arial"/>
        </w:rPr>
        <w:t xml:space="preserve">) </w:t>
      </w:r>
      <w:r w:rsidR="00675CB1">
        <w:rPr>
          <w:rFonts w:asciiTheme="majorHAnsi" w:hAnsiTheme="majorHAnsi" w:cs="Arial"/>
        </w:rPr>
        <w:t xml:space="preserve">the </w:t>
      </w:r>
      <w:r w:rsidRPr="001F2064">
        <w:rPr>
          <w:rFonts w:asciiTheme="majorHAnsi" w:hAnsiTheme="majorHAnsi" w:cs="Arial"/>
        </w:rPr>
        <w:t xml:space="preserve">date of Settlement, or (ii) </w:t>
      </w:r>
      <w:r w:rsidR="00675CB1">
        <w:rPr>
          <w:rFonts w:asciiTheme="majorHAnsi" w:hAnsiTheme="majorHAnsi" w:cs="Arial"/>
        </w:rPr>
        <w:t xml:space="preserve">the </w:t>
      </w:r>
      <w:r w:rsidRPr="001F2064">
        <w:rPr>
          <w:rFonts w:asciiTheme="majorHAnsi" w:hAnsiTheme="majorHAnsi" w:cs="Arial"/>
        </w:rPr>
        <w:t xml:space="preserve">date the terms and conditions of the title insurance commitment are satisfied. </w:t>
      </w:r>
    </w:p>
    <w:p w14:paraId="1CB95CB5" w14:textId="77777777" w:rsidR="00D30034" w:rsidRPr="006F7B45" w:rsidRDefault="00906899" w:rsidP="00B151B0">
      <w:pPr>
        <w:pStyle w:val="ListParagraph"/>
        <w:numPr>
          <w:ilvl w:val="1"/>
          <w:numId w:val="7"/>
        </w:numPr>
        <w:ind w:left="1620" w:hanging="540"/>
        <w:rPr>
          <w:rFonts w:asciiTheme="majorHAnsi" w:hAnsiTheme="majorHAnsi" w:cs="Arial"/>
        </w:rPr>
      </w:pPr>
      <w:r w:rsidRPr="001F2064">
        <w:rPr>
          <w:rFonts w:asciiTheme="majorHAnsi" w:hAnsiTheme="majorHAnsi" w:cs="Arial"/>
        </w:rPr>
        <w:t>Title insurance</w:t>
      </w:r>
      <w:r w:rsidR="00751E06" w:rsidRPr="001F2064">
        <w:rPr>
          <w:rFonts w:asciiTheme="majorHAnsi" w:hAnsiTheme="majorHAnsi" w:cs="Arial"/>
        </w:rPr>
        <w:t xml:space="preserve"> premiums </w:t>
      </w:r>
      <w:r w:rsidRPr="001F2064">
        <w:rPr>
          <w:rFonts w:asciiTheme="majorHAnsi" w:hAnsiTheme="majorHAnsi" w:cs="Arial"/>
        </w:rPr>
        <w:t xml:space="preserve">are remitted </w:t>
      </w:r>
      <w:r w:rsidR="00751E06" w:rsidRPr="001F2064">
        <w:rPr>
          <w:rFonts w:asciiTheme="majorHAnsi" w:hAnsiTheme="majorHAnsi" w:cs="Arial"/>
        </w:rPr>
        <w:t xml:space="preserve">to the </w:t>
      </w:r>
      <w:r w:rsidR="00675CB1">
        <w:rPr>
          <w:rFonts w:asciiTheme="majorHAnsi" w:hAnsiTheme="majorHAnsi" w:cs="Arial"/>
        </w:rPr>
        <w:t>Title Insurer</w:t>
      </w:r>
      <w:r w:rsidR="00751E06" w:rsidRPr="001F2064">
        <w:rPr>
          <w:rFonts w:asciiTheme="majorHAnsi" w:hAnsiTheme="majorHAnsi" w:cs="Arial"/>
        </w:rPr>
        <w:t xml:space="preserve"> to meet applicable statutory, regulatory</w:t>
      </w:r>
      <w:r w:rsidR="0067045C">
        <w:rPr>
          <w:rFonts w:asciiTheme="majorHAnsi" w:hAnsiTheme="majorHAnsi" w:cs="Arial"/>
        </w:rPr>
        <w:t>,</w:t>
      </w:r>
      <w:r w:rsidR="00751E06" w:rsidRPr="001F2064">
        <w:rPr>
          <w:rFonts w:asciiTheme="majorHAnsi" w:hAnsiTheme="majorHAnsi" w:cs="Arial"/>
        </w:rPr>
        <w:t xml:space="preserve"> and contractual obligations.</w:t>
      </w:r>
    </w:p>
    <w:p w14:paraId="0E263E7C" w14:textId="77777777" w:rsidR="00AA7643" w:rsidRDefault="00AA7643" w:rsidP="003A2E86">
      <w:pPr>
        <w:spacing w:after="0" w:line="240" w:lineRule="auto"/>
        <w:rPr>
          <w:rFonts w:asciiTheme="majorHAnsi" w:hAnsiTheme="majorHAnsi" w:cs="Arial"/>
          <w:b/>
        </w:rPr>
      </w:pPr>
      <w:r>
        <w:rPr>
          <w:rFonts w:asciiTheme="majorHAnsi" w:hAnsiTheme="majorHAnsi" w:cs="Arial"/>
          <w:b/>
        </w:rPr>
        <w:br w:type="page"/>
      </w:r>
    </w:p>
    <w:p w14:paraId="6C37CD65" w14:textId="77777777" w:rsidR="00D93456" w:rsidRPr="001F2064" w:rsidRDefault="00D93456" w:rsidP="00D93456">
      <w:pPr>
        <w:numPr>
          <w:ilvl w:val="0"/>
          <w:numId w:val="17"/>
        </w:numPr>
        <w:contextualSpacing/>
        <w:rPr>
          <w:rFonts w:asciiTheme="majorHAnsi" w:hAnsiTheme="majorHAnsi" w:cs="Arial"/>
          <w:b/>
        </w:rPr>
      </w:pPr>
      <w:r w:rsidRPr="001F2064">
        <w:rPr>
          <w:rFonts w:asciiTheme="majorHAnsi" w:hAnsiTheme="majorHAnsi" w:cs="Arial"/>
          <w:b/>
        </w:rPr>
        <w:lastRenderedPageBreak/>
        <w:t>Best Practice: Maintain appropriate insurance and fidelity coverage.</w:t>
      </w:r>
    </w:p>
    <w:p w14:paraId="33CF9E4B" w14:textId="77777777" w:rsidR="00D93456" w:rsidRPr="001F2064" w:rsidRDefault="00D93456" w:rsidP="005416CD">
      <w:pPr>
        <w:ind w:left="720"/>
        <w:contextualSpacing/>
        <w:rPr>
          <w:rFonts w:asciiTheme="majorHAnsi" w:hAnsiTheme="majorHAnsi" w:cs="Arial"/>
          <w:b/>
        </w:rPr>
      </w:pPr>
    </w:p>
    <w:p w14:paraId="3EF86DCD" w14:textId="3F4E3B73" w:rsidR="00D93456" w:rsidRPr="001F2064" w:rsidRDefault="00D93456" w:rsidP="00D93456">
      <w:pPr>
        <w:rPr>
          <w:rFonts w:asciiTheme="majorHAnsi" w:hAnsiTheme="majorHAnsi" w:cs="Arial"/>
        </w:rPr>
      </w:pPr>
      <w:r w:rsidRPr="001F2064">
        <w:rPr>
          <w:rFonts w:asciiTheme="majorHAnsi" w:hAnsiTheme="majorHAnsi" w:cs="Arial"/>
          <w:b/>
        </w:rPr>
        <w:t xml:space="preserve">Purpose: </w:t>
      </w:r>
      <w:r w:rsidRPr="001F2064">
        <w:rPr>
          <w:rFonts w:asciiTheme="majorHAnsi" w:hAnsiTheme="majorHAnsi" w:cs="Arial"/>
        </w:rPr>
        <w:t xml:space="preserve">Appropriate levels of professional liability insurance or </w:t>
      </w:r>
      <w:r w:rsidR="00D73C97">
        <w:rPr>
          <w:rFonts w:asciiTheme="majorHAnsi" w:hAnsiTheme="majorHAnsi" w:cs="Arial"/>
        </w:rPr>
        <w:t>E&amp;O</w:t>
      </w:r>
      <w:r w:rsidRPr="001F2064">
        <w:rPr>
          <w:rFonts w:asciiTheme="majorHAnsi" w:hAnsiTheme="majorHAnsi" w:cs="Arial"/>
        </w:rPr>
        <w:t xml:space="preserve"> insurance</w:t>
      </w:r>
      <w:r w:rsidR="001D27D1">
        <w:rPr>
          <w:rFonts w:asciiTheme="majorHAnsi" w:hAnsiTheme="majorHAnsi" w:cs="Arial"/>
        </w:rPr>
        <w:t>, cyber liability</w:t>
      </w:r>
      <w:r w:rsidR="00381208">
        <w:rPr>
          <w:rFonts w:asciiTheme="majorHAnsi" w:hAnsiTheme="majorHAnsi" w:cs="Arial"/>
        </w:rPr>
        <w:t xml:space="preserve"> insurance</w:t>
      </w:r>
      <w:r w:rsidR="001D27D1">
        <w:rPr>
          <w:rFonts w:asciiTheme="majorHAnsi" w:hAnsiTheme="majorHAnsi" w:cs="Arial"/>
        </w:rPr>
        <w:t xml:space="preserve">, and crime coverage </w:t>
      </w:r>
      <w:r w:rsidR="00D20CA5" w:rsidRPr="001F2064">
        <w:rPr>
          <w:rFonts w:asciiTheme="majorHAnsi" w:hAnsiTheme="majorHAnsi" w:cs="Arial"/>
        </w:rPr>
        <w:t>help</w:t>
      </w:r>
      <w:r w:rsidR="002778A3" w:rsidRPr="001F2064">
        <w:rPr>
          <w:rFonts w:asciiTheme="majorHAnsi" w:hAnsiTheme="majorHAnsi" w:cs="Arial"/>
        </w:rPr>
        <w:t xml:space="preserve"> en</w:t>
      </w:r>
      <w:r w:rsidR="002A786D" w:rsidRPr="001F2064">
        <w:rPr>
          <w:rFonts w:asciiTheme="majorHAnsi" w:hAnsiTheme="majorHAnsi" w:cs="Arial"/>
        </w:rPr>
        <w:t xml:space="preserve">sure </w:t>
      </w:r>
      <w:r w:rsidR="006551CE">
        <w:rPr>
          <w:rFonts w:asciiTheme="majorHAnsi" w:hAnsiTheme="majorHAnsi" w:cs="Arial"/>
        </w:rPr>
        <w:t xml:space="preserve">Company </w:t>
      </w:r>
      <w:r w:rsidRPr="001F2064">
        <w:rPr>
          <w:rFonts w:asciiTheme="majorHAnsi" w:hAnsiTheme="majorHAnsi" w:cs="Arial"/>
        </w:rPr>
        <w:t>maintain</w:t>
      </w:r>
      <w:r w:rsidR="006551CE">
        <w:rPr>
          <w:rFonts w:asciiTheme="majorHAnsi" w:hAnsiTheme="majorHAnsi" w:cs="Arial"/>
        </w:rPr>
        <w:t>s</w:t>
      </w:r>
      <w:r w:rsidRPr="001F2064">
        <w:rPr>
          <w:rFonts w:asciiTheme="majorHAnsi" w:hAnsiTheme="majorHAnsi" w:cs="Arial"/>
        </w:rPr>
        <w:t xml:space="preserve"> the financial capacity to stand behind their professional services. </w:t>
      </w:r>
      <w:r w:rsidR="00381208" w:rsidRPr="00381208">
        <w:rPr>
          <w:rFonts w:asciiTheme="majorHAnsi" w:hAnsiTheme="majorHAnsi" w:cs="Arial"/>
        </w:rPr>
        <w:t>Specific types of insurance or coverage may be required by law, regulation, or contractual obligations.</w:t>
      </w:r>
      <w:r w:rsidRPr="001F2064">
        <w:rPr>
          <w:rFonts w:asciiTheme="majorHAnsi" w:hAnsiTheme="majorHAnsi" w:cs="Arial"/>
        </w:rPr>
        <w:t xml:space="preserve"> </w:t>
      </w:r>
    </w:p>
    <w:p w14:paraId="5B99210C" w14:textId="77777777" w:rsidR="00D93456" w:rsidRPr="001F2064" w:rsidRDefault="00D93456" w:rsidP="00D93456">
      <w:pPr>
        <w:rPr>
          <w:rFonts w:asciiTheme="majorHAnsi" w:hAnsiTheme="majorHAnsi" w:cs="Arial"/>
        </w:rPr>
      </w:pPr>
      <w:r w:rsidRPr="001F2064">
        <w:rPr>
          <w:rFonts w:asciiTheme="majorHAnsi" w:hAnsiTheme="majorHAnsi" w:cs="Arial"/>
        </w:rPr>
        <w:t>Procedures to meet this best practice:</w:t>
      </w:r>
    </w:p>
    <w:p w14:paraId="1C959F74" w14:textId="5483A87C" w:rsidR="00D93456" w:rsidRPr="001F2064" w:rsidRDefault="005416CD" w:rsidP="00D93456">
      <w:pPr>
        <w:numPr>
          <w:ilvl w:val="0"/>
          <w:numId w:val="16"/>
        </w:numPr>
        <w:contextualSpacing/>
        <w:rPr>
          <w:rFonts w:asciiTheme="majorHAnsi" w:hAnsiTheme="majorHAnsi" w:cs="Arial"/>
        </w:rPr>
      </w:pPr>
      <w:r w:rsidRPr="001F2064">
        <w:rPr>
          <w:rFonts w:asciiTheme="majorHAnsi" w:hAnsiTheme="majorHAnsi" w:cs="Arial"/>
        </w:rPr>
        <w:t>C</w:t>
      </w:r>
      <w:r w:rsidR="00D93456" w:rsidRPr="001F2064">
        <w:rPr>
          <w:rFonts w:asciiTheme="majorHAnsi" w:hAnsiTheme="majorHAnsi" w:cs="Arial"/>
        </w:rPr>
        <w:t>ompany maintain</w:t>
      </w:r>
      <w:r w:rsidR="00A357BA" w:rsidRPr="001F2064">
        <w:rPr>
          <w:rFonts w:asciiTheme="majorHAnsi" w:hAnsiTheme="majorHAnsi" w:cs="Arial"/>
        </w:rPr>
        <w:t>s</w:t>
      </w:r>
      <w:r w:rsidR="00D93456" w:rsidRPr="001F2064">
        <w:rPr>
          <w:rFonts w:asciiTheme="majorHAnsi" w:hAnsiTheme="majorHAnsi" w:cs="Arial"/>
        </w:rPr>
        <w:t xml:space="preserve"> </w:t>
      </w:r>
      <w:r w:rsidR="001D27D1">
        <w:rPr>
          <w:rFonts w:asciiTheme="majorHAnsi" w:hAnsiTheme="majorHAnsi" w:cs="Arial"/>
        </w:rPr>
        <w:t xml:space="preserve">appropriate </w:t>
      </w:r>
      <w:r w:rsidR="00D93456" w:rsidRPr="001F2064">
        <w:rPr>
          <w:rFonts w:asciiTheme="majorHAnsi" w:hAnsiTheme="majorHAnsi" w:cs="Arial"/>
        </w:rPr>
        <w:t xml:space="preserve">professional liability insurance or </w:t>
      </w:r>
      <w:r w:rsidR="00D73C97">
        <w:rPr>
          <w:rFonts w:asciiTheme="majorHAnsi" w:hAnsiTheme="majorHAnsi" w:cs="Arial"/>
        </w:rPr>
        <w:t>E&amp;O</w:t>
      </w:r>
      <w:r w:rsidR="00D93456" w:rsidRPr="001F2064">
        <w:rPr>
          <w:rFonts w:asciiTheme="majorHAnsi" w:hAnsiTheme="majorHAnsi" w:cs="Arial"/>
        </w:rPr>
        <w:t xml:space="preserve"> insurance</w:t>
      </w:r>
      <w:r w:rsidR="001D27D1">
        <w:rPr>
          <w:rFonts w:asciiTheme="majorHAnsi" w:hAnsiTheme="majorHAnsi" w:cs="Arial"/>
        </w:rPr>
        <w:t xml:space="preserve">, cyber liability insurance, and crime coverage, according </w:t>
      </w:r>
      <w:r w:rsidR="00381208">
        <w:rPr>
          <w:rFonts w:asciiTheme="majorHAnsi" w:hAnsiTheme="majorHAnsi" w:cs="Arial"/>
        </w:rPr>
        <w:t>to</w:t>
      </w:r>
      <w:r w:rsidR="00A01A22">
        <w:rPr>
          <w:rFonts w:asciiTheme="majorHAnsi" w:hAnsiTheme="majorHAnsi" w:cs="Arial"/>
        </w:rPr>
        <w:t xml:space="preserve"> </w:t>
      </w:r>
      <w:r w:rsidR="0067045C">
        <w:rPr>
          <w:rFonts w:asciiTheme="majorHAnsi" w:hAnsiTheme="majorHAnsi" w:cs="Arial"/>
        </w:rPr>
        <w:t>C</w:t>
      </w:r>
      <w:r w:rsidR="001D27D1">
        <w:rPr>
          <w:rFonts w:asciiTheme="majorHAnsi" w:hAnsiTheme="majorHAnsi" w:cs="Arial"/>
        </w:rPr>
        <w:t xml:space="preserve">ompany size and </w:t>
      </w:r>
      <w:r w:rsidR="00381208">
        <w:rPr>
          <w:rFonts w:asciiTheme="majorHAnsi" w:hAnsiTheme="majorHAnsi" w:cs="Arial"/>
        </w:rPr>
        <w:t>S</w:t>
      </w:r>
      <w:r w:rsidR="001D27D1">
        <w:rPr>
          <w:rFonts w:asciiTheme="majorHAnsi" w:hAnsiTheme="majorHAnsi" w:cs="Arial"/>
        </w:rPr>
        <w:t>ettlement</w:t>
      </w:r>
      <w:r w:rsidR="00A01A22">
        <w:rPr>
          <w:rFonts w:asciiTheme="majorHAnsi" w:hAnsiTheme="majorHAnsi" w:cs="Arial"/>
        </w:rPr>
        <w:t xml:space="preserve"> </w:t>
      </w:r>
      <w:r w:rsidR="001D27D1">
        <w:rPr>
          <w:rFonts w:asciiTheme="majorHAnsi" w:hAnsiTheme="majorHAnsi" w:cs="Arial"/>
        </w:rPr>
        <w:t>volume</w:t>
      </w:r>
      <w:r w:rsidR="00D93456" w:rsidRPr="001F2064">
        <w:rPr>
          <w:rFonts w:asciiTheme="majorHAnsi" w:hAnsiTheme="majorHAnsi" w:cs="Arial"/>
        </w:rPr>
        <w:t xml:space="preserve">.  </w:t>
      </w:r>
    </w:p>
    <w:p w14:paraId="3312F3AB" w14:textId="43639979" w:rsidR="00EB2447" w:rsidRDefault="005416CD" w:rsidP="006F7B45">
      <w:pPr>
        <w:numPr>
          <w:ilvl w:val="0"/>
          <w:numId w:val="16"/>
        </w:numPr>
        <w:contextualSpacing/>
        <w:rPr>
          <w:rFonts w:asciiTheme="majorHAnsi" w:hAnsiTheme="majorHAnsi" w:cs="Arial"/>
        </w:rPr>
      </w:pPr>
      <w:r w:rsidRPr="001F2064">
        <w:rPr>
          <w:rFonts w:asciiTheme="majorHAnsi" w:hAnsiTheme="majorHAnsi" w:cs="Arial"/>
        </w:rPr>
        <w:t>C</w:t>
      </w:r>
      <w:r w:rsidR="00D93456" w:rsidRPr="001F2064">
        <w:rPr>
          <w:rFonts w:asciiTheme="majorHAnsi" w:hAnsiTheme="majorHAnsi" w:cs="Arial"/>
        </w:rPr>
        <w:t xml:space="preserve">ompany </w:t>
      </w:r>
      <w:r w:rsidR="00A357BA" w:rsidRPr="001F2064">
        <w:rPr>
          <w:rFonts w:asciiTheme="majorHAnsi" w:hAnsiTheme="majorHAnsi" w:cs="Arial"/>
        </w:rPr>
        <w:t>complies</w:t>
      </w:r>
      <w:r w:rsidR="00D93456" w:rsidRPr="001F2064">
        <w:rPr>
          <w:rFonts w:asciiTheme="majorHAnsi" w:hAnsiTheme="majorHAnsi" w:cs="Arial"/>
        </w:rPr>
        <w:t xml:space="preserve"> with requirements for professional liability insurance, </w:t>
      </w:r>
      <w:r w:rsidR="00D73C97">
        <w:rPr>
          <w:rFonts w:asciiTheme="majorHAnsi" w:hAnsiTheme="majorHAnsi" w:cs="Arial"/>
        </w:rPr>
        <w:t>E&amp;O</w:t>
      </w:r>
      <w:r w:rsidR="00D93456" w:rsidRPr="001F2064">
        <w:rPr>
          <w:rFonts w:asciiTheme="majorHAnsi" w:hAnsiTheme="majorHAnsi" w:cs="Arial"/>
        </w:rPr>
        <w:t xml:space="preserve"> insurance, fidelity coverage</w:t>
      </w:r>
      <w:r w:rsidR="002143BB">
        <w:rPr>
          <w:rFonts w:asciiTheme="majorHAnsi" w:hAnsiTheme="majorHAnsi" w:cs="Arial"/>
        </w:rPr>
        <w:t>,</w:t>
      </w:r>
      <w:r w:rsidR="00D93456" w:rsidRPr="001F2064">
        <w:rPr>
          <w:rFonts w:asciiTheme="majorHAnsi" w:hAnsiTheme="majorHAnsi" w:cs="Arial"/>
        </w:rPr>
        <w:t xml:space="preserve"> or surety bonds, as </w:t>
      </w:r>
      <w:r w:rsidR="00381208">
        <w:rPr>
          <w:rFonts w:asciiTheme="majorHAnsi" w:hAnsiTheme="majorHAnsi" w:cs="Arial"/>
        </w:rPr>
        <w:t xml:space="preserve">required </w:t>
      </w:r>
      <w:r w:rsidR="00D93456" w:rsidRPr="001F2064">
        <w:rPr>
          <w:rFonts w:asciiTheme="majorHAnsi" w:hAnsiTheme="majorHAnsi" w:cs="Arial"/>
        </w:rPr>
        <w:t xml:space="preserve">by state law or </w:t>
      </w:r>
      <w:r w:rsidR="00381208">
        <w:rPr>
          <w:rFonts w:asciiTheme="majorHAnsi" w:hAnsiTheme="majorHAnsi" w:cs="Arial"/>
        </w:rPr>
        <w:t>T</w:t>
      </w:r>
      <w:r w:rsidR="00D93456" w:rsidRPr="001F2064">
        <w:rPr>
          <w:rFonts w:asciiTheme="majorHAnsi" w:hAnsiTheme="majorHAnsi" w:cs="Arial"/>
        </w:rPr>
        <w:t xml:space="preserve">itle </w:t>
      </w:r>
      <w:r w:rsidR="00381208">
        <w:rPr>
          <w:rFonts w:asciiTheme="majorHAnsi" w:hAnsiTheme="majorHAnsi" w:cs="Arial"/>
        </w:rPr>
        <w:t>I</w:t>
      </w:r>
      <w:r w:rsidR="00D93456" w:rsidRPr="001F2064">
        <w:rPr>
          <w:rFonts w:asciiTheme="majorHAnsi" w:hAnsiTheme="majorHAnsi" w:cs="Arial"/>
        </w:rPr>
        <w:t>nsur</w:t>
      </w:r>
      <w:r w:rsidR="00381208">
        <w:rPr>
          <w:rFonts w:asciiTheme="majorHAnsi" w:hAnsiTheme="majorHAnsi" w:cs="Arial"/>
        </w:rPr>
        <w:t>er</w:t>
      </w:r>
      <w:r w:rsidR="00D93456" w:rsidRPr="001F2064">
        <w:rPr>
          <w:rFonts w:asciiTheme="majorHAnsi" w:hAnsiTheme="majorHAnsi" w:cs="Arial"/>
        </w:rPr>
        <w:t xml:space="preserve"> </w:t>
      </w:r>
      <w:r w:rsidR="002143BB">
        <w:rPr>
          <w:rFonts w:asciiTheme="majorHAnsi" w:hAnsiTheme="majorHAnsi" w:cs="Arial"/>
        </w:rPr>
        <w:t>contractual obligations</w:t>
      </w:r>
      <w:r w:rsidR="00D93456" w:rsidRPr="001F2064">
        <w:rPr>
          <w:rFonts w:asciiTheme="majorHAnsi" w:hAnsiTheme="majorHAnsi" w:cs="Arial"/>
        </w:rPr>
        <w:t xml:space="preserve">. </w:t>
      </w:r>
    </w:p>
    <w:p w14:paraId="791AA861" w14:textId="7B2A24AA" w:rsidR="00381208" w:rsidRDefault="00381208" w:rsidP="006F7B45">
      <w:pPr>
        <w:numPr>
          <w:ilvl w:val="0"/>
          <w:numId w:val="16"/>
        </w:numPr>
        <w:contextualSpacing/>
        <w:rPr>
          <w:rFonts w:asciiTheme="majorHAnsi" w:hAnsiTheme="majorHAnsi" w:cs="Arial"/>
        </w:rPr>
      </w:pPr>
      <w:r w:rsidRPr="00381208">
        <w:rPr>
          <w:rFonts w:asciiTheme="majorHAnsi" w:hAnsiTheme="majorHAnsi" w:cs="Arial"/>
        </w:rPr>
        <w:t xml:space="preserve">Insurance coverage limits and exceptions, particularly </w:t>
      </w:r>
      <w:r w:rsidR="002143BB">
        <w:rPr>
          <w:rFonts w:asciiTheme="majorHAnsi" w:hAnsiTheme="majorHAnsi" w:cs="Arial"/>
        </w:rPr>
        <w:t>E&amp;O</w:t>
      </w:r>
      <w:r w:rsidR="002143BB" w:rsidRPr="001F2064">
        <w:rPr>
          <w:rFonts w:asciiTheme="majorHAnsi" w:hAnsiTheme="majorHAnsi" w:cs="Arial"/>
        </w:rPr>
        <w:t xml:space="preserve"> insurance</w:t>
      </w:r>
      <w:r w:rsidR="002143BB">
        <w:rPr>
          <w:rFonts w:asciiTheme="majorHAnsi" w:hAnsiTheme="majorHAnsi" w:cs="Arial"/>
        </w:rPr>
        <w:t>, cyber liability insurance, and crime coverage</w:t>
      </w:r>
      <w:r w:rsidRPr="00381208">
        <w:rPr>
          <w:rFonts w:asciiTheme="majorHAnsi" w:hAnsiTheme="majorHAnsi" w:cs="Arial"/>
        </w:rPr>
        <w:t>, change frequently and should be thoroughly reviewed with the Company's insurance broker/agent at least on an annual basis.</w:t>
      </w:r>
    </w:p>
    <w:p w14:paraId="0EBA9976" w14:textId="77777777" w:rsidR="00AA7643" w:rsidRDefault="00AA7643">
      <w:pPr>
        <w:spacing w:after="0" w:line="240" w:lineRule="auto"/>
        <w:rPr>
          <w:rFonts w:asciiTheme="majorHAnsi" w:hAnsiTheme="majorHAnsi" w:cs="Arial"/>
          <w:b/>
        </w:rPr>
      </w:pPr>
      <w:r>
        <w:rPr>
          <w:rFonts w:asciiTheme="majorHAnsi" w:hAnsiTheme="majorHAnsi" w:cs="Arial"/>
          <w:b/>
        </w:rPr>
        <w:br w:type="page"/>
      </w:r>
    </w:p>
    <w:p w14:paraId="279E0009" w14:textId="77777777" w:rsidR="006D1A62" w:rsidRPr="001F2064" w:rsidRDefault="007E4720" w:rsidP="00D93456">
      <w:pPr>
        <w:pStyle w:val="ListParagraph"/>
        <w:numPr>
          <w:ilvl w:val="0"/>
          <w:numId w:val="17"/>
        </w:numPr>
        <w:rPr>
          <w:rFonts w:asciiTheme="majorHAnsi" w:hAnsiTheme="majorHAnsi" w:cs="Arial"/>
          <w:b/>
        </w:rPr>
      </w:pPr>
      <w:r w:rsidRPr="001F2064">
        <w:rPr>
          <w:rFonts w:asciiTheme="majorHAnsi" w:hAnsiTheme="majorHAnsi" w:cs="Arial"/>
          <w:b/>
        </w:rPr>
        <w:lastRenderedPageBreak/>
        <w:t xml:space="preserve">Best </w:t>
      </w:r>
      <w:r w:rsidR="00054EB1" w:rsidRPr="001F2064">
        <w:rPr>
          <w:rFonts w:asciiTheme="majorHAnsi" w:hAnsiTheme="majorHAnsi" w:cs="Arial"/>
          <w:b/>
        </w:rPr>
        <w:t>P</w:t>
      </w:r>
      <w:r w:rsidRPr="001F2064">
        <w:rPr>
          <w:rFonts w:asciiTheme="majorHAnsi" w:hAnsiTheme="majorHAnsi" w:cs="Arial"/>
          <w:b/>
        </w:rPr>
        <w:t>ractice</w:t>
      </w:r>
      <w:r w:rsidR="006D1A62" w:rsidRPr="001F2064">
        <w:rPr>
          <w:rFonts w:asciiTheme="majorHAnsi" w:hAnsiTheme="majorHAnsi" w:cs="Arial"/>
          <w:b/>
        </w:rPr>
        <w:t xml:space="preserve">: Adopt and maintain </w:t>
      </w:r>
      <w:r w:rsidR="00B43172" w:rsidRPr="001F2064">
        <w:rPr>
          <w:rFonts w:asciiTheme="majorHAnsi" w:hAnsiTheme="majorHAnsi" w:cs="Arial"/>
          <w:b/>
        </w:rPr>
        <w:t xml:space="preserve">written </w:t>
      </w:r>
      <w:r w:rsidR="006D1A62" w:rsidRPr="001F2064">
        <w:rPr>
          <w:rFonts w:asciiTheme="majorHAnsi" w:hAnsiTheme="majorHAnsi" w:cs="Arial"/>
          <w:b/>
        </w:rPr>
        <w:t xml:space="preserve">procedures for resolving </w:t>
      </w:r>
      <w:r w:rsidR="009028A9">
        <w:rPr>
          <w:rFonts w:asciiTheme="majorHAnsi" w:hAnsiTheme="majorHAnsi" w:cs="Arial"/>
          <w:b/>
        </w:rPr>
        <w:t>Consumer</w:t>
      </w:r>
      <w:r w:rsidR="006D1A62" w:rsidRPr="001F2064">
        <w:rPr>
          <w:rFonts w:asciiTheme="majorHAnsi" w:hAnsiTheme="majorHAnsi" w:cs="Arial"/>
          <w:b/>
        </w:rPr>
        <w:t xml:space="preserve"> complaints.</w:t>
      </w:r>
    </w:p>
    <w:p w14:paraId="73742DA3" w14:textId="77777777" w:rsidR="006D1A62" w:rsidRPr="001F2064" w:rsidRDefault="006D1A62" w:rsidP="006D1A62">
      <w:pPr>
        <w:rPr>
          <w:rFonts w:asciiTheme="majorHAnsi" w:hAnsiTheme="majorHAnsi" w:cs="Arial"/>
        </w:rPr>
      </w:pPr>
      <w:r w:rsidRPr="001F2064">
        <w:rPr>
          <w:rFonts w:asciiTheme="majorHAnsi" w:hAnsiTheme="majorHAnsi" w:cs="Arial"/>
          <w:b/>
        </w:rPr>
        <w:t xml:space="preserve">Purpose: </w:t>
      </w:r>
      <w:r w:rsidR="001B50EE" w:rsidRPr="001F2064">
        <w:rPr>
          <w:rFonts w:asciiTheme="majorHAnsi" w:hAnsiTheme="majorHAnsi" w:cs="Arial"/>
        </w:rPr>
        <w:t>A</w:t>
      </w:r>
      <w:r w:rsidRPr="001F2064">
        <w:rPr>
          <w:rFonts w:asciiTheme="majorHAnsi" w:hAnsiTheme="majorHAnsi" w:cs="Arial"/>
        </w:rPr>
        <w:t xml:space="preserve"> process for </w:t>
      </w:r>
      <w:r w:rsidR="008B7645" w:rsidRPr="001F2064">
        <w:rPr>
          <w:rFonts w:asciiTheme="majorHAnsi" w:hAnsiTheme="majorHAnsi" w:cs="Arial"/>
        </w:rPr>
        <w:t xml:space="preserve">receiving </w:t>
      </w:r>
      <w:r w:rsidRPr="001F2064">
        <w:rPr>
          <w:rFonts w:asciiTheme="majorHAnsi" w:hAnsiTheme="majorHAnsi" w:cs="Arial"/>
        </w:rPr>
        <w:t xml:space="preserve">and addressing </w:t>
      </w:r>
      <w:r w:rsidR="009028A9">
        <w:rPr>
          <w:rFonts w:asciiTheme="majorHAnsi" w:hAnsiTheme="majorHAnsi" w:cs="Arial"/>
        </w:rPr>
        <w:t>Consumer</w:t>
      </w:r>
      <w:r w:rsidRPr="001F2064">
        <w:rPr>
          <w:rFonts w:asciiTheme="majorHAnsi" w:hAnsiTheme="majorHAnsi" w:cs="Arial"/>
        </w:rPr>
        <w:t xml:space="preserve"> complaints</w:t>
      </w:r>
      <w:r w:rsidR="002A786D" w:rsidRPr="001F2064">
        <w:rPr>
          <w:rFonts w:asciiTheme="majorHAnsi" w:hAnsiTheme="majorHAnsi" w:cs="Arial"/>
        </w:rPr>
        <w:t xml:space="preserve"> </w:t>
      </w:r>
      <w:r w:rsidR="002778A3" w:rsidRPr="001F2064">
        <w:rPr>
          <w:rFonts w:asciiTheme="majorHAnsi" w:hAnsiTheme="majorHAnsi" w:cs="Arial"/>
        </w:rPr>
        <w:t>helps ensure</w:t>
      </w:r>
      <w:r w:rsidR="00526151" w:rsidRPr="001F2064">
        <w:rPr>
          <w:rFonts w:asciiTheme="majorHAnsi" w:hAnsiTheme="majorHAnsi" w:cs="Arial"/>
        </w:rPr>
        <w:t xml:space="preserve"> reported </w:t>
      </w:r>
      <w:r w:rsidR="00916E50" w:rsidRPr="001F2064">
        <w:rPr>
          <w:rFonts w:asciiTheme="majorHAnsi" w:hAnsiTheme="majorHAnsi" w:cs="Arial"/>
        </w:rPr>
        <w:t>instances of poor service or non-compliance do not go undiscovered</w:t>
      </w:r>
      <w:r w:rsidR="008B07EB">
        <w:rPr>
          <w:rFonts w:asciiTheme="majorHAnsi" w:hAnsiTheme="majorHAnsi" w:cs="Arial"/>
        </w:rPr>
        <w:t xml:space="preserve"> </w:t>
      </w:r>
      <w:r w:rsidR="00381208">
        <w:rPr>
          <w:rFonts w:asciiTheme="majorHAnsi" w:hAnsiTheme="majorHAnsi" w:cs="Arial"/>
        </w:rPr>
        <w:t>or unresolved</w:t>
      </w:r>
      <w:r w:rsidR="00916E50" w:rsidRPr="001F2064">
        <w:rPr>
          <w:rFonts w:asciiTheme="majorHAnsi" w:hAnsiTheme="majorHAnsi" w:cs="Arial"/>
        </w:rPr>
        <w:t>.</w:t>
      </w:r>
    </w:p>
    <w:p w14:paraId="4B07B449" w14:textId="77777777" w:rsidR="00E64B90" w:rsidRPr="001F2064" w:rsidRDefault="00A53192" w:rsidP="00E64B90">
      <w:pPr>
        <w:rPr>
          <w:rFonts w:asciiTheme="majorHAnsi" w:hAnsiTheme="majorHAnsi" w:cs="Arial"/>
        </w:rPr>
      </w:pPr>
      <w:r w:rsidRPr="001F2064">
        <w:rPr>
          <w:rFonts w:asciiTheme="majorHAnsi" w:hAnsiTheme="majorHAnsi" w:cs="Arial"/>
        </w:rPr>
        <w:t>P</w:t>
      </w:r>
      <w:r w:rsidR="00CC6217" w:rsidRPr="001F2064">
        <w:rPr>
          <w:rFonts w:asciiTheme="majorHAnsi" w:hAnsiTheme="majorHAnsi" w:cs="Arial"/>
        </w:rPr>
        <w:t xml:space="preserve">rocedures to meet this </w:t>
      </w:r>
      <w:r w:rsidR="007E4720" w:rsidRPr="001F2064">
        <w:rPr>
          <w:rFonts w:asciiTheme="majorHAnsi" w:hAnsiTheme="majorHAnsi" w:cs="Arial"/>
        </w:rPr>
        <w:t>best practice</w:t>
      </w:r>
      <w:r w:rsidR="00E64B90" w:rsidRPr="001F2064">
        <w:rPr>
          <w:rFonts w:asciiTheme="majorHAnsi" w:hAnsiTheme="majorHAnsi" w:cs="Arial"/>
        </w:rPr>
        <w:t>:</w:t>
      </w:r>
    </w:p>
    <w:p w14:paraId="019C27EB" w14:textId="77777777" w:rsidR="006D1A62" w:rsidRPr="001F2064" w:rsidRDefault="006D1A62" w:rsidP="006D1A62">
      <w:pPr>
        <w:pStyle w:val="ListParagraph"/>
        <w:numPr>
          <w:ilvl w:val="0"/>
          <w:numId w:val="10"/>
        </w:numPr>
        <w:rPr>
          <w:rFonts w:asciiTheme="majorHAnsi" w:hAnsiTheme="majorHAnsi" w:cs="Arial"/>
        </w:rPr>
      </w:pPr>
      <w:r w:rsidRPr="001F2064">
        <w:rPr>
          <w:rFonts w:asciiTheme="majorHAnsi" w:hAnsiTheme="majorHAnsi" w:cs="Arial"/>
        </w:rPr>
        <w:t>Consumer complaint intake</w:t>
      </w:r>
      <w:r w:rsidR="001B50EE" w:rsidRPr="001F2064">
        <w:rPr>
          <w:rFonts w:asciiTheme="majorHAnsi" w:hAnsiTheme="majorHAnsi" w:cs="Arial"/>
        </w:rPr>
        <w:t>, d</w:t>
      </w:r>
      <w:r w:rsidRPr="001F2064">
        <w:rPr>
          <w:rFonts w:asciiTheme="majorHAnsi" w:hAnsiTheme="majorHAnsi" w:cs="Arial"/>
        </w:rPr>
        <w:t>ocumentation</w:t>
      </w:r>
      <w:r w:rsidR="00971598">
        <w:rPr>
          <w:rFonts w:asciiTheme="majorHAnsi" w:hAnsiTheme="majorHAnsi" w:cs="Arial"/>
        </w:rPr>
        <w:t>,</w:t>
      </w:r>
      <w:r w:rsidR="00A01A22">
        <w:rPr>
          <w:rFonts w:asciiTheme="majorHAnsi" w:hAnsiTheme="majorHAnsi" w:cs="Arial"/>
        </w:rPr>
        <w:t xml:space="preserve"> </w:t>
      </w:r>
      <w:r w:rsidR="001B50EE" w:rsidRPr="001F2064">
        <w:rPr>
          <w:rFonts w:asciiTheme="majorHAnsi" w:hAnsiTheme="majorHAnsi" w:cs="Arial"/>
        </w:rPr>
        <w:t>tracking</w:t>
      </w:r>
      <w:r w:rsidR="000A4993">
        <w:rPr>
          <w:rFonts w:asciiTheme="majorHAnsi" w:hAnsiTheme="majorHAnsi" w:cs="Arial"/>
        </w:rPr>
        <w:t>, and resolution</w:t>
      </w:r>
      <w:r w:rsidR="00B32D0E" w:rsidRPr="001F2064">
        <w:rPr>
          <w:rFonts w:asciiTheme="majorHAnsi" w:hAnsiTheme="majorHAnsi" w:cs="Arial"/>
        </w:rPr>
        <w:t>.</w:t>
      </w:r>
    </w:p>
    <w:p w14:paraId="5EB41C37" w14:textId="77777777" w:rsidR="006D1A62" w:rsidRPr="001F2064" w:rsidRDefault="00865B94" w:rsidP="00B151B0">
      <w:pPr>
        <w:pStyle w:val="ListParagraph"/>
        <w:numPr>
          <w:ilvl w:val="1"/>
          <w:numId w:val="10"/>
        </w:numPr>
        <w:ind w:left="1620" w:hanging="540"/>
        <w:rPr>
          <w:rFonts w:asciiTheme="majorHAnsi" w:hAnsiTheme="majorHAnsi" w:cs="Arial"/>
        </w:rPr>
      </w:pPr>
      <w:r w:rsidRPr="001F2064">
        <w:rPr>
          <w:rFonts w:asciiTheme="majorHAnsi" w:hAnsiTheme="majorHAnsi" w:cs="Arial"/>
        </w:rPr>
        <w:t>Standard p</w:t>
      </w:r>
      <w:r w:rsidR="00CC6217" w:rsidRPr="001F2064">
        <w:rPr>
          <w:rFonts w:asciiTheme="majorHAnsi" w:hAnsiTheme="majorHAnsi" w:cs="Arial"/>
        </w:rPr>
        <w:t xml:space="preserve">rocedures for logging and resolving </w:t>
      </w:r>
      <w:r w:rsidR="009028A9">
        <w:rPr>
          <w:rFonts w:asciiTheme="majorHAnsi" w:hAnsiTheme="majorHAnsi" w:cs="Arial"/>
        </w:rPr>
        <w:t>Consumer</w:t>
      </w:r>
      <w:r w:rsidR="00CC6217" w:rsidRPr="001F2064">
        <w:rPr>
          <w:rFonts w:asciiTheme="majorHAnsi" w:hAnsiTheme="majorHAnsi" w:cs="Arial"/>
        </w:rPr>
        <w:t xml:space="preserve"> complaints</w:t>
      </w:r>
      <w:r w:rsidR="002778A3" w:rsidRPr="001F2064">
        <w:rPr>
          <w:rFonts w:asciiTheme="majorHAnsi" w:hAnsiTheme="majorHAnsi" w:cs="Arial"/>
        </w:rPr>
        <w:t xml:space="preserve"> helps ensure</w:t>
      </w:r>
      <w:r w:rsidR="006D1A62" w:rsidRPr="001F2064">
        <w:rPr>
          <w:rFonts w:asciiTheme="majorHAnsi" w:hAnsiTheme="majorHAnsi" w:cs="Arial"/>
        </w:rPr>
        <w:t xml:space="preserve"> </w:t>
      </w:r>
      <w:r w:rsidR="00742333">
        <w:rPr>
          <w:rFonts w:asciiTheme="majorHAnsi" w:hAnsiTheme="majorHAnsi" w:cs="Arial"/>
        </w:rPr>
        <w:t xml:space="preserve">that </w:t>
      </w:r>
      <w:r w:rsidR="006D1A62" w:rsidRPr="001F2064">
        <w:rPr>
          <w:rFonts w:asciiTheme="majorHAnsi" w:hAnsiTheme="majorHAnsi" w:cs="Arial"/>
        </w:rPr>
        <w:t>sufficient information to understand the nature and scope of the complaint</w:t>
      </w:r>
      <w:r w:rsidR="00742333">
        <w:rPr>
          <w:rFonts w:asciiTheme="majorHAnsi" w:hAnsiTheme="majorHAnsi" w:cs="Arial"/>
        </w:rPr>
        <w:t xml:space="preserve"> is being received and acted upon</w:t>
      </w:r>
      <w:r w:rsidR="006D1A62" w:rsidRPr="001F2064">
        <w:rPr>
          <w:rFonts w:asciiTheme="majorHAnsi" w:hAnsiTheme="majorHAnsi" w:cs="Arial"/>
        </w:rPr>
        <w:t>.</w:t>
      </w:r>
    </w:p>
    <w:p w14:paraId="3EAB4C83" w14:textId="77777777" w:rsidR="001B50EE" w:rsidRPr="001F2064" w:rsidRDefault="001B50EE" w:rsidP="00B151B0">
      <w:pPr>
        <w:pStyle w:val="ListParagraph"/>
        <w:numPr>
          <w:ilvl w:val="2"/>
          <w:numId w:val="10"/>
        </w:numPr>
        <w:ind w:hanging="540"/>
        <w:rPr>
          <w:rFonts w:asciiTheme="majorHAnsi" w:hAnsiTheme="majorHAnsi" w:cs="Arial"/>
        </w:rPr>
      </w:pPr>
      <w:r w:rsidRPr="001F2064">
        <w:rPr>
          <w:rFonts w:asciiTheme="majorHAnsi" w:hAnsiTheme="majorHAnsi" w:cs="Arial"/>
        </w:rPr>
        <w:t xml:space="preserve">Develop a standard </w:t>
      </w:r>
      <w:r w:rsidR="009028A9">
        <w:rPr>
          <w:rFonts w:asciiTheme="majorHAnsi" w:hAnsiTheme="majorHAnsi" w:cs="Arial"/>
        </w:rPr>
        <w:t>Consumer</w:t>
      </w:r>
      <w:r w:rsidRPr="001F2064">
        <w:rPr>
          <w:rFonts w:asciiTheme="majorHAnsi" w:hAnsiTheme="majorHAnsi" w:cs="Arial"/>
        </w:rPr>
        <w:t xml:space="preserve"> complaint form that identifies information that connects the complaint to a specific transaction.</w:t>
      </w:r>
    </w:p>
    <w:p w14:paraId="4CA31D6C" w14:textId="77777777" w:rsidR="006D1A62" w:rsidRPr="001F2064" w:rsidRDefault="001B50EE" w:rsidP="00B151B0">
      <w:pPr>
        <w:pStyle w:val="ListParagraph"/>
        <w:numPr>
          <w:ilvl w:val="2"/>
          <w:numId w:val="10"/>
        </w:numPr>
        <w:ind w:hanging="540"/>
        <w:rPr>
          <w:rFonts w:asciiTheme="majorHAnsi" w:hAnsiTheme="majorHAnsi" w:cs="Arial"/>
        </w:rPr>
      </w:pPr>
      <w:r w:rsidRPr="001F2064">
        <w:rPr>
          <w:rFonts w:asciiTheme="majorHAnsi" w:hAnsiTheme="majorHAnsi" w:cs="Arial"/>
        </w:rPr>
        <w:t>Set</w:t>
      </w:r>
      <w:r w:rsidR="006D1A62" w:rsidRPr="001F2064">
        <w:rPr>
          <w:rFonts w:asciiTheme="majorHAnsi" w:hAnsiTheme="majorHAnsi" w:cs="Arial"/>
        </w:rPr>
        <w:t xml:space="preserve"> a single point of contact for </w:t>
      </w:r>
      <w:r w:rsidR="009028A9">
        <w:rPr>
          <w:rFonts w:asciiTheme="majorHAnsi" w:hAnsiTheme="majorHAnsi" w:cs="Arial"/>
        </w:rPr>
        <w:t>Consumer</w:t>
      </w:r>
      <w:r w:rsidR="006D1A62" w:rsidRPr="001F2064">
        <w:rPr>
          <w:rFonts w:asciiTheme="majorHAnsi" w:hAnsiTheme="majorHAnsi" w:cs="Arial"/>
        </w:rPr>
        <w:t xml:space="preserve"> complaints.</w:t>
      </w:r>
    </w:p>
    <w:p w14:paraId="28AC9E4A" w14:textId="77777777" w:rsidR="00742333" w:rsidRDefault="001B50EE" w:rsidP="00B151B0">
      <w:pPr>
        <w:pStyle w:val="ListParagraph"/>
        <w:numPr>
          <w:ilvl w:val="2"/>
          <w:numId w:val="10"/>
        </w:numPr>
        <w:ind w:hanging="540"/>
        <w:rPr>
          <w:rFonts w:asciiTheme="majorHAnsi" w:hAnsiTheme="majorHAnsi" w:cs="Arial"/>
        </w:rPr>
      </w:pPr>
      <w:r w:rsidRPr="001F2064">
        <w:rPr>
          <w:rFonts w:asciiTheme="majorHAnsi" w:hAnsiTheme="majorHAnsi" w:cs="Arial"/>
        </w:rPr>
        <w:t>Establish</w:t>
      </w:r>
      <w:r w:rsidR="006D1A62" w:rsidRPr="001F2064">
        <w:rPr>
          <w:rFonts w:asciiTheme="majorHAnsi" w:hAnsiTheme="majorHAnsi" w:cs="Arial"/>
        </w:rPr>
        <w:t xml:space="preserve"> procedures for forwarding complaints to appropriate personnel.</w:t>
      </w:r>
    </w:p>
    <w:p w14:paraId="01413F80" w14:textId="77777777" w:rsidR="006D1A62" w:rsidRPr="001F2064" w:rsidRDefault="00742333" w:rsidP="00B151B0">
      <w:pPr>
        <w:pStyle w:val="ListParagraph"/>
        <w:numPr>
          <w:ilvl w:val="2"/>
          <w:numId w:val="10"/>
        </w:numPr>
        <w:ind w:hanging="540"/>
        <w:rPr>
          <w:rFonts w:asciiTheme="majorHAnsi" w:hAnsiTheme="majorHAnsi" w:cs="Arial"/>
        </w:rPr>
      </w:pPr>
      <w:r>
        <w:rPr>
          <w:rFonts w:asciiTheme="majorHAnsi" w:hAnsiTheme="majorHAnsi" w:cs="Arial"/>
        </w:rPr>
        <w:t>Have appropriate follow up on complaints until resolved or closed, including periodic review of unresolved/</w:t>
      </w:r>
      <w:r w:rsidR="000A4993">
        <w:rPr>
          <w:rFonts w:asciiTheme="majorHAnsi" w:hAnsiTheme="majorHAnsi" w:cs="Arial"/>
        </w:rPr>
        <w:t>open</w:t>
      </w:r>
      <w:r w:rsidR="00CD3C5F">
        <w:rPr>
          <w:rFonts w:asciiTheme="majorHAnsi" w:hAnsiTheme="majorHAnsi" w:cs="Arial"/>
        </w:rPr>
        <w:t xml:space="preserve"> </w:t>
      </w:r>
      <w:r>
        <w:rPr>
          <w:rFonts w:asciiTheme="majorHAnsi" w:hAnsiTheme="majorHAnsi" w:cs="Arial"/>
        </w:rPr>
        <w:t>complaints</w:t>
      </w:r>
      <w:r w:rsidR="000A4993">
        <w:rPr>
          <w:rFonts w:asciiTheme="majorHAnsi" w:hAnsiTheme="majorHAnsi" w:cs="Arial"/>
        </w:rPr>
        <w:t>, closed complaints,</w:t>
      </w:r>
      <w:r w:rsidR="00CD3C5F">
        <w:rPr>
          <w:rFonts w:asciiTheme="majorHAnsi" w:hAnsiTheme="majorHAnsi" w:cs="Arial"/>
        </w:rPr>
        <w:t xml:space="preserve"> </w:t>
      </w:r>
      <w:r>
        <w:rPr>
          <w:rFonts w:asciiTheme="majorHAnsi" w:hAnsiTheme="majorHAnsi" w:cs="Arial"/>
        </w:rPr>
        <w:t>and</w:t>
      </w:r>
      <w:r w:rsidR="0067045C">
        <w:rPr>
          <w:rFonts w:asciiTheme="majorHAnsi" w:hAnsiTheme="majorHAnsi" w:cs="Arial"/>
        </w:rPr>
        <w:t>,</w:t>
      </w:r>
      <w:r>
        <w:rPr>
          <w:rFonts w:asciiTheme="majorHAnsi" w:hAnsiTheme="majorHAnsi" w:cs="Arial"/>
        </w:rPr>
        <w:t xml:space="preserve"> as appropriate, </w:t>
      </w:r>
      <w:r w:rsidR="009028A9">
        <w:rPr>
          <w:rFonts w:asciiTheme="majorHAnsi" w:hAnsiTheme="majorHAnsi" w:cs="Arial"/>
        </w:rPr>
        <w:t>Consumer</w:t>
      </w:r>
      <w:r>
        <w:rPr>
          <w:rFonts w:asciiTheme="majorHAnsi" w:hAnsiTheme="majorHAnsi" w:cs="Arial"/>
        </w:rPr>
        <w:t xml:space="preserve"> </w:t>
      </w:r>
      <w:r w:rsidR="000A4993">
        <w:rPr>
          <w:rFonts w:asciiTheme="majorHAnsi" w:hAnsiTheme="majorHAnsi" w:cs="Arial"/>
        </w:rPr>
        <w:t>communication</w:t>
      </w:r>
      <w:r>
        <w:rPr>
          <w:rFonts w:asciiTheme="majorHAnsi" w:hAnsiTheme="majorHAnsi" w:cs="Arial"/>
        </w:rPr>
        <w:t>.</w:t>
      </w:r>
      <w:r w:rsidR="006D1A62" w:rsidRPr="001F2064">
        <w:rPr>
          <w:rFonts w:asciiTheme="majorHAnsi" w:hAnsiTheme="majorHAnsi" w:cs="Arial"/>
        </w:rPr>
        <w:t xml:space="preserve"> </w:t>
      </w:r>
    </w:p>
    <w:p w14:paraId="3F2DB0F8" w14:textId="77777777" w:rsidR="00CD2684" w:rsidRPr="001F2064" w:rsidRDefault="001B50EE" w:rsidP="00B151B0">
      <w:pPr>
        <w:pStyle w:val="ListParagraph"/>
        <w:numPr>
          <w:ilvl w:val="2"/>
          <w:numId w:val="10"/>
        </w:numPr>
        <w:ind w:hanging="540"/>
        <w:rPr>
          <w:rFonts w:asciiTheme="majorHAnsi" w:hAnsiTheme="majorHAnsi" w:cs="Arial"/>
        </w:rPr>
      </w:pPr>
      <w:r w:rsidRPr="001F2064">
        <w:rPr>
          <w:rFonts w:asciiTheme="majorHAnsi" w:hAnsiTheme="majorHAnsi" w:cs="Arial"/>
        </w:rPr>
        <w:t xml:space="preserve">Maintain a log of </w:t>
      </w:r>
      <w:r w:rsidR="009028A9">
        <w:rPr>
          <w:rFonts w:asciiTheme="majorHAnsi" w:hAnsiTheme="majorHAnsi" w:cs="Arial"/>
        </w:rPr>
        <w:t>Consumer</w:t>
      </w:r>
      <w:r w:rsidRPr="001F2064">
        <w:rPr>
          <w:rFonts w:asciiTheme="majorHAnsi" w:hAnsiTheme="majorHAnsi" w:cs="Arial"/>
        </w:rPr>
        <w:t xml:space="preserve"> complaints that includes whe</w:t>
      </w:r>
      <w:r w:rsidR="000A4993">
        <w:rPr>
          <w:rFonts w:asciiTheme="majorHAnsi" w:hAnsiTheme="majorHAnsi" w:cs="Arial"/>
        </w:rPr>
        <w:t>n</w:t>
      </w:r>
      <w:r w:rsidRPr="001F2064">
        <w:rPr>
          <w:rFonts w:asciiTheme="majorHAnsi" w:hAnsiTheme="majorHAnsi" w:cs="Arial"/>
        </w:rPr>
        <w:t xml:space="preserve"> and how the complaint was resolved</w:t>
      </w:r>
      <w:r w:rsidR="000A4993">
        <w:rPr>
          <w:rFonts w:asciiTheme="majorHAnsi" w:hAnsiTheme="majorHAnsi" w:cs="Arial"/>
        </w:rPr>
        <w:t xml:space="preserve"> or closed</w:t>
      </w:r>
      <w:r w:rsidRPr="001F2064">
        <w:rPr>
          <w:rFonts w:asciiTheme="majorHAnsi" w:hAnsiTheme="majorHAnsi" w:cs="Arial"/>
        </w:rPr>
        <w:t>.</w:t>
      </w:r>
    </w:p>
    <w:sectPr w:rsidR="00CD2684" w:rsidRPr="001F2064" w:rsidSect="000E5CC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7495" w14:textId="77777777" w:rsidR="007B6CEF" w:rsidRDefault="007B6CEF" w:rsidP="00CC1946">
      <w:pPr>
        <w:spacing w:after="0" w:line="240" w:lineRule="auto"/>
      </w:pPr>
      <w:r>
        <w:separator/>
      </w:r>
    </w:p>
    <w:p w14:paraId="2B45216A" w14:textId="77777777" w:rsidR="007B6CEF" w:rsidRDefault="007B6CEF"/>
    <w:p w14:paraId="161FBC92" w14:textId="77777777" w:rsidR="007B6CEF" w:rsidRDefault="007B6CEF"/>
    <w:p w14:paraId="5A91F771" w14:textId="77777777" w:rsidR="007B6CEF" w:rsidRDefault="007B6CEF"/>
  </w:endnote>
  <w:endnote w:type="continuationSeparator" w:id="0">
    <w:p w14:paraId="0BC5DB10" w14:textId="77777777" w:rsidR="007B6CEF" w:rsidRDefault="007B6CEF" w:rsidP="00CC1946">
      <w:pPr>
        <w:spacing w:after="0" w:line="240" w:lineRule="auto"/>
      </w:pPr>
      <w:r>
        <w:continuationSeparator/>
      </w:r>
    </w:p>
    <w:p w14:paraId="40719C3A" w14:textId="77777777" w:rsidR="007B6CEF" w:rsidRDefault="007B6CEF"/>
    <w:p w14:paraId="61832560" w14:textId="77777777" w:rsidR="007B6CEF" w:rsidRDefault="007B6CEF"/>
    <w:p w14:paraId="7F3DB893" w14:textId="77777777" w:rsidR="007B6CEF" w:rsidRDefault="007B6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7D86" w14:textId="77777777" w:rsidR="00B07BD1" w:rsidRDefault="00B07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EA25" w14:textId="77777777" w:rsidR="00FC1584" w:rsidRPr="00672C0B" w:rsidRDefault="00FC1584" w:rsidP="00672C0B">
    <w:pPr>
      <w:pStyle w:val="Header"/>
      <w:pBdr>
        <w:bottom w:val="single" w:sz="6" w:space="1" w:color="auto"/>
      </w:pBdr>
      <w:rPr>
        <w:rFonts w:ascii="Arial" w:hAnsi="Arial" w:cs="Arial"/>
        <w:sz w:val="20"/>
        <w:szCs w:val="20"/>
      </w:rPr>
    </w:pPr>
  </w:p>
  <w:p w14:paraId="30B465C8" w14:textId="77777777" w:rsidR="00FC1584" w:rsidRPr="00672C0B" w:rsidRDefault="00FC1584" w:rsidP="00672C0B">
    <w:pPr>
      <w:pStyle w:val="Footer"/>
      <w:rPr>
        <w:rFonts w:ascii="Arial" w:hAnsi="Arial" w:cs="Arial"/>
        <w:sz w:val="20"/>
        <w:szCs w:val="20"/>
      </w:rPr>
    </w:pPr>
  </w:p>
  <w:p w14:paraId="13B1896B" w14:textId="77777777" w:rsidR="00FC1584" w:rsidRPr="001F2064" w:rsidRDefault="00FC1584" w:rsidP="008C04E4">
    <w:pPr>
      <w:pStyle w:val="Footer"/>
      <w:ind w:left="7920" w:hanging="7920"/>
      <w:jc w:val="center"/>
      <w:rPr>
        <w:rFonts w:asciiTheme="majorHAnsi" w:hAnsiTheme="majorHAnsi"/>
      </w:rPr>
    </w:pPr>
    <w:r w:rsidRPr="001F2064">
      <w:rPr>
        <w:rFonts w:asciiTheme="majorHAnsi" w:hAnsiTheme="majorHAnsi" w:cs="Arial"/>
        <w:sz w:val="20"/>
        <w:szCs w:val="20"/>
      </w:rPr>
      <w:t xml:space="preserve">Page </w:t>
    </w:r>
    <w:r w:rsidRPr="001F2064">
      <w:rPr>
        <w:rFonts w:asciiTheme="majorHAnsi" w:hAnsiTheme="majorHAnsi" w:cs="Arial"/>
        <w:sz w:val="20"/>
        <w:szCs w:val="20"/>
      </w:rPr>
      <w:fldChar w:fldCharType="begin"/>
    </w:r>
    <w:r w:rsidRPr="001F2064">
      <w:rPr>
        <w:rFonts w:asciiTheme="majorHAnsi" w:hAnsiTheme="majorHAnsi" w:cs="Arial"/>
        <w:sz w:val="20"/>
        <w:szCs w:val="20"/>
      </w:rPr>
      <w:instrText xml:space="preserve"> PAGE   \* MERGEFORMAT </w:instrText>
    </w:r>
    <w:r w:rsidRPr="001F2064">
      <w:rPr>
        <w:rFonts w:asciiTheme="majorHAnsi" w:hAnsiTheme="majorHAnsi" w:cs="Arial"/>
        <w:sz w:val="20"/>
        <w:szCs w:val="20"/>
      </w:rPr>
      <w:fldChar w:fldCharType="separate"/>
    </w:r>
    <w:r>
      <w:rPr>
        <w:rFonts w:asciiTheme="majorHAnsi" w:hAnsiTheme="majorHAnsi" w:cs="Arial"/>
        <w:noProof/>
        <w:sz w:val="20"/>
        <w:szCs w:val="20"/>
      </w:rPr>
      <w:t>1</w:t>
    </w:r>
    <w:r w:rsidRPr="001F2064">
      <w:rPr>
        <w:rFonts w:asciiTheme="majorHAnsi" w:hAnsiTheme="majorHAnsi" w:cs="Arial"/>
        <w:sz w:val="20"/>
        <w:szCs w:val="20"/>
      </w:rPr>
      <w:fldChar w:fldCharType="end"/>
    </w:r>
    <w:r w:rsidRPr="001F2064">
      <w:rPr>
        <w:rFonts w:asciiTheme="majorHAnsi" w:hAnsiTheme="majorHAnsi" w:cs="Arial"/>
        <w:sz w:val="20"/>
        <w:szCs w:val="20"/>
      </w:rPr>
      <w:t xml:space="preserve"> of </w:t>
    </w:r>
    <w:fldSimple w:instr=" NUMPAGES   \* MERGEFORMAT ">
      <w:r w:rsidRPr="00761FA5">
        <w:rPr>
          <w:rFonts w:asciiTheme="majorHAnsi" w:hAnsiTheme="majorHAnsi" w:cs="Arial"/>
          <w:noProof/>
          <w:sz w:val="20"/>
          <w:szCs w:val="20"/>
        </w:rPr>
        <w:t>10</w:t>
      </w:r>
    </w:fldSimple>
  </w:p>
  <w:p w14:paraId="1CF18698" w14:textId="77777777" w:rsidR="00FC1584" w:rsidRPr="001F2064" w:rsidRDefault="00FC1584" w:rsidP="008C04E4">
    <w:pPr>
      <w:pStyle w:val="Footer"/>
      <w:ind w:left="7920" w:hanging="7920"/>
      <w:jc w:val="center"/>
      <w:rPr>
        <w:rFonts w:asciiTheme="majorHAnsi" w:hAnsiTheme="majorHAnsi" w:cs="Arial"/>
        <w:bCs/>
        <w:sz w:val="20"/>
        <w:szCs w:val="20"/>
      </w:rPr>
    </w:pPr>
  </w:p>
  <w:p w14:paraId="78C53BF3" w14:textId="5348C075" w:rsidR="00FC1584" w:rsidRPr="001F2064" w:rsidRDefault="00FC1584" w:rsidP="008C04E4">
    <w:pPr>
      <w:pStyle w:val="Footer"/>
      <w:ind w:left="7920" w:hanging="7920"/>
      <w:jc w:val="center"/>
      <w:rPr>
        <w:rFonts w:asciiTheme="majorHAnsi" w:hAnsiTheme="majorHAnsi" w:cs="Arial"/>
        <w:bCs/>
        <w:i/>
        <w:sz w:val="20"/>
        <w:szCs w:val="20"/>
      </w:rPr>
    </w:pPr>
    <w:r w:rsidRPr="001F2064">
      <w:rPr>
        <w:rFonts w:asciiTheme="majorHAnsi" w:hAnsiTheme="majorHAnsi" w:cs="Arial"/>
        <w:bCs/>
        <w:i/>
        <w:sz w:val="20"/>
        <w:szCs w:val="20"/>
      </w:rPr>
      <w:t xml:space="preserve">Copyright </w:t>
    </w:r>
    <w:r w:rsidR="00D53F0C">
      <w:rPr>
        <w:rFonts w:asciiTheme="majorHAnsi" w:hAnsiTheme="majorHAnsi" w:cs="Arial"/>
        <w:bCs/>
        <w:i/>
        <w:sz w:val="20"/>
        <w:szCs w:val="20"/>
      </w:rPr>
      <w:t>2023</w:t>
    </w:r>
    <w:r w:rsidRPr="001F2064">
      <w:rPr>
        <w:rFonts w:asciiTheme="majorHAnsi" w:hAnsiTheme="majorHAnsi" w:cs="Arial"/>
        <w:bCs/>
        <w:i/>
        <w:sz w:val="20"/>
        <w:szCs w:val="20"/>
      </w:rPr>
      <w:t xml:space="preserve"> American Land Title Association.  All rights reserved.</w:t>
    </w:r>
  </w:p>
  <w:p w14:paraId="4199C519" w14:textId="53A93692" w:rsidR="00FC1584" w:rsidRDefault="00FC1584" w:rsidP="008C04E4">
    <w:pPr>
      <w:pStyle w:val="Footer"/>
      <w:ind w:left="7920" w:hanging="7920"/>
      <w:jc w:val="center"/>
      <w:rPr>
        <w:rStyle w:val="Hyperlink"/>
        <w:rFonts w:asciiTheme="majorHAnsi" w:hAnsiTheme="majorHAnsi" w:cs="Arial"/>
        <w:i/>
        <w:sz w:val="20"/>
        <w:szCs w:val="20"/>
      </w:rPr>
    </w:pPr>
    <w:r w:rsidRPr="001F2064">
      <w:rPr>
        <w:rFonts w:asciiTheme="majorHAnsi" w:hAnsiTheme="majorHAnsi" w:cs="Arial"/>
        <w:i/>
        <w:sz w:val="20"/>
        <w:szCs w:val="20"/>
      </w:rPr>
      <w:t xml:space="preserve">For more information about the ALTA Best Practices Framework, visit </w:t>
    </w:r>
    <w:hyperlink r:id="rId1" w:history="1">
      <w:r w:rsidR="00694F69" w:rsidRPr="00C62D02">
        <w:rPr>
          <w:rStyle w:val="Hyperlink"/>
          <w:rFonts w:asciiTheme="majorHAnsi" w:hAnsiTheme="majorHAnsi" w:cs="Arial"/>
          <w:i/>
          <w:sz w:val="20"/>
          <w:szCs w:val="20"/>
        </w:rPr>
        <w:t>www.alta.org/best-practices</w:t>
      </w:r>
    </w:hyperlink>
  </w:p>
  <w:p w14:paraId="432B389B" w14:textId="0680E56E" w:rsidR="00FC1584" w:rsidRPr="001F2064" w:rsidRDefault="00FC1584" w:rsidP="008C04E4">
    <w:pPr>
      <w:pStyle w:val="Footer"/>
      <w:ind w:left="7920" w:hanging="7920"/>
      <w:jc w:val="center"/>
      <w:rPr>
        <w:rFonts w:asciiTheme="majorHAnsi" w:hAnsiTheme="majorHAnsi"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2DF5" w14:textId="77777777" w:rsidR="00B07BD1" w:rsidRDefault="00B0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DCE9" w14:textId="77777777" w:rsidR="007B6CEF" w:rsidRDefault="007B6CEF" w:rsidP="00CC1946">
      <w:pPr>
        <w:spacing w:after="0" w:line="240" w:lineRule="auto"/>
      </w:pPr>
      <w:r>
        <w:separator/>
      </w:r>
    </w:p>
    <w:p w14:paraId="70DFB1FB" w14:textId="77777777" w:rsidR="007B6CEF" w:rsidRDefault="007B6CEF"/>
    <w:p w14:paraId="50BBD422" w14:textId="77777777" w:rsidR="007B6CEF" w:rsidRDefault="007B6CEF"/>
    <w:p w14:paraId="50C5F032" w14:textId="77777777" w:rsidR="007B6CEF" w:rsidRDefault="007B6CEF"/>
  </w:footnote>
  <w:footnote w:type="continuationSeparator" w:id="0">
    <w:p w14:paraId="1592EF19" w14:textId="77777777" w:rsidR="007B6CEF" w:rsidRDefault="007B6CEF" w:rsidP="00CC1946">
      <w:pPr>
        <w:spacing w:after="0" w:line="240" w:lineRule="auto"/>
      </w:pPr>
      <w:r>
        <w:continuationSeparator/>
      </w:r>
    </w:p>
    <w:p w14:paraId="40EB4256" w14:textId="77777777" w:rsidR="007B6CEF" w:rsidRDefault="007B6CEF"/>
    <w:p w14:paraId="1C5CB62F" w14:textId="77777777" w:rsidR="007B6CEF" w:rsidRDefault="007B6CEF"/>
    <w:p w14:paraId="2BC5F3DB" w14:textId="77777777" w:rsidR="007B6CEF" w:rsidRDefault="007B6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4722" w14:textId="77777777" w:rsidR="00B07BD1" w:rsidRDefault="00B07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E9E" w14:textId="77777777" w:rsidR="00FC1584" w:rsidRPr="000C4D2E" w:rsidRDefault="00FC1584" w:rsidP="00A02A27">
    <w:pPr>
      <w:pStyle w:val="Header"/>
      <w:rPr>
        <w:rFonts w:asciiTheme="majorHAnsi" w:hAnsiTheme="majorHAnsi" w:cs="Arial"/>
        <w:sz w:val="20"/>
        <w:szCs w:val="20"/>
      </w:rPr>
    </w:pPr>
    <w:r w:rsidRPr="000C4D2E">
      <w:rPr>
        <w:rFonts w:asciiTheme="majorHAnsi" w:hAnsiTheme="majorHAnsi" w:cs="Arial"/>
        <w:noProof/>
        <w:sz w:val="20"/>
        <w:szCs w:val="20"/>
      </w:rPr>
      <w:drawing>
        <wp:anchor distT="0" distB="0" distL="114300" distR="114300" simplePos="0" relativeHeight="251667456" behindDoc="1" locked="0" layoutInCell="1" allowOverlap="1" wp14:anchorId="02B6D508" wp14:editId="580AD4C6">
          <wp:simplePos x="0" y="0"/>
          <wp:positionH relativeFrom="column">
            <wp:posOffset>5433888</wp:posOffset>
          </wp:positionH>
          <wp:positionV relativeFrom="paragraph">
            <wp:posOffset>-255050</wp:posOffset>
          </wp:positionV>
          <wp:extent cx="507337" cy="715618"/>
          <wp:effectExtent l="0" t="0" r="7620" b="8890"/>
          <wp:wrapNone/>
          <wp:docPr id="2" name="Picture 1" descr="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y.jpg"/>
                  <pic:cNvPicPr>
                    <a:picLocks noChangeAspect="1" noChangeArrowheads="1"/>
                  </pic:cNvPicPr>
                </pic:nvPicPr>
                <pic:blipFill>
                  <a:blip r:embed="rId1"/>
                  <a:srcRect/>
                  <a:stretch>
                    <a:fillRect/>
                  </a:stretch>
                </pic:blipFill>
                <pic:spPr bwMode="auto">
                  <a:xfrm>
                    <a:off x="0" y="0"/>
                    <a:ext cx="507337" cy="715618"/>
                  </a:xfrm>
                  <a:prstGeom prst="rect">
                    <a:avLst/>
                  </a:prstGeom>
                  <a:noFill/>
                  <a:ln w="9525">
                    <a:noFill/>
                    <a:miter lim="800000"/>
                    <a:headEnd/>
                    <a:tailEnd/>
                  </a:ln>
                </pic:spPr>
              </pic:pic>
            </a:graphicData>
          </a:graphic>
        </wp:anchor>
      </w:drawing>
    </w:r>
    <w:r w:rsidRPr="000C4D2E">
      <w:rPr>
        <w:rFonts w:asciiTheme="majorHAnsi" w:hAnsiTheme="majorHAnsi" w:cs="Arial"/>
        <w:sz w:val="20"/>
        <w:szCs w:val="20"/>
      </w:rPr>
      <w:t>ALTA Best Practices Framework:  Title Insurance and Settlement Company Best Practices</w:t>
    </w:r>
  </w:p>
  <w:p w14:paraId="120879CD" w14:textId="576316C8" w:rsidR="0001021B" w:rsidRDefault="000E5CCC" w:rsidP="00A02A27">
    <w:pPr>
      <w:pStyle w:val="Header"/>
      <w:rPr>
        <w:rFonts w:asciiTheme="majorHAnsi" w:hAnsiTheme="majorHAnsi" w:cs="Arial"/>
        <w:sz w:val="20"/>
        <w:szCs w:val="20"/>
      </w:rPr>
    </w:pPr>
    <w:r>
      <w:rPr>
        <w:rFonts w:asciiTheme="majorHAnsi" w:hAnsiTheme="majorHAnsi" w:cs="Arial"/>
        <w:sz w:val="20"/>
        <w:szCs w:val="20"/>
      </w:rPr>
      <w:t xml:space="preserve">Version </w:t>
    </w:r>
    <w:r w:rsidR="00373D33">
      <w:rPr>
        <w:rFonts w:asciiTheme="majorHAnsi" w:hAnsiTheme="majorHAnsi" w:cs="Arial"/>
        <w:sz w:val="20"/>
        <w:szCs w:val="20"/>
      </w:rPr>
      <w:t xml:space="preserve">4.0 </w:t>
    </w:r>
  </w:p>
  <w:p w14:paraId="1886C5A8" w14:textId="1CF627F5" w:rsidR="008F1C67" w:rsidRPr="007E1253" w:rsidRDefault="008F1C67" w:rsidP="008F1C67">
    <w:pPr>
      <w:pStyle w:val="Header"/>
      <w:rPr>
        <w:rFonts w:asciiTheme="majorHAnsi" w:hAnsiTheme="majorHAnsi" w:cs="Arial"/>
        <w:sz w:val="20"/>
        <w:szCs w:val="20"/>
      </w:rPr>
    </w:pPr>
    <w:r>
      <w:rPr>
        <w:rFonts w:asciiTheme="majorHAnsi" w:hAnsiTheme="majorHAnsi" w:cs="Arial"/>
        <w:sz w:val="20"/>
        <w:szCs w:val="20"/>
      </w:rPr>
      <w:t>Publi</w:t>
    </w:r>
    <w:r w:rsidR="00B07BD1">
      <w:rPr>
        <w:rFonts w:asciiTheme="majorHAnsi" w:hAnsiTheme="majorHAnsi" w:cs="Arial"/>
        <w:sz w:val="20"/>
        <w:szCs w:val="20"/>
      </w:rPr>
      <w:t>shed</w:t>
    </w:r>
    <w:r>
      <w:rPr>
        <w:rFonts w:asciiTheme="majorHAnsi" w:hAnsiTheme="majorHAnsi" w:cs="Arial"/>
        <w:sz w:val="20"/>
        <w:szCs w:val="20"/>
      </w:rPr>
      <w:t xml:space="preserve"> </w:t>
    </w:r>
    <w:r w:rsidR="007E1253" w:rsidRPr="007E1253">
      <w:rPr>
        <w:rFonts w:asciiTheme="majorHAnsi" w:hAnsiTheme="majorHAnsi" w:cs="Arial"/>
        <w:sz w:val="20"/>
        <w:szCs w:val="20"/>
      </w:rPr>
      <w:t>01-23-2023 | Effective 05-23-2023</w:t>
    </w:r>
  </w:p>
  <w:p w14:paraId="0F924AF8" w14:textId="05596A18" w:rsidR="00FC1584" w:rsidRDefault="00000000" w:rsidP="008F1C67">
    <w:pPr>
      <w:pStyle w:val="Header"/>
      <w:rPr>
        <w:rFonts w:asciiTheme="majorHAnsi" w:hAnsiTheme="majorHAnsi" w:cs="Arial"/>
        <w:sz w:val="20"/>
        <w:szCs w:val="20"/>
      </w:rPr>
    </w:pPr>
    <w:r>
      <w:rPr>
        <w:rFonts w:asciiTheme="majorHAnsi" w:hAnsiTheme="majorHAnsi" w:cs="Arial"/>
        <w:sz w:val="20"/>
        <w:szCs w:val="20"/>
      </w:rPr>
      <w:pict w14:anchorId="5247C6B3">
        <v:rect id="_x0000_i1025" style="width:0;height:1.5pt" o:hralign="center" o:hrstd="t" o:hr="t" fillcolor="#a0a0a0" stroked="f"/>
      </w:pict>
    </w:r>
  </w:p>
  <w:p w14:paraId="04452509" w14:textId="77777777" w:rsidR="008F1C67" w:rsidRDefault="008F1C67" w:rsidP="008F1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F668" w14:textId="77777777" w:rsidR="00B07BD1" w:rsidRDefault="00B07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F5E"/>
    <w:multiLevelType w:val="hybridMultilevel"/>
    <w:tmpl w:val="E14EEE5A"/>
    <w:lvl w:ilvl="0" w:tplc="4A203AD2">
      <w:start w:val="2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953E0"/>
    <w:multiLevelType w:val="hybridMultilevel"/>
    <w:tmpl w:val="21F2CA3E"/>
    <w:lvl w:ilvl="0" w:tplc="3782FEF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B2728"/>
    <w:multiLevelType w:val="hybridMultilevel"/>
    <w:tmpl w:val="B27CAC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5D056B"/>
    <w:multiLevelType w:val="multilevel"/>
    <w:tmpl w:val="4F7807BC"/>
    <w:lvl w:ilvl="0">
      <w:start w:val="1"/>
      <w:numFmt w:val="bullet"/>
      <w:lvlText w:val=""/>
      <w:lvlJc w:val="left"/>
      <w:pPr>
        <w:ind w:left="2880" w:hanging="360"/>
      </w:pPr>
      <w:rPr>
        <w:rFonts w:ascii="Wingdings" w:hAnsi="Wingdings"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1F123225"/>
    <w:multiLevelType w:val="hybridMultilevel"/>
    <w:tmpl w:val="50D2D7BE"/>
    <w:lvl w:ilvl="0" w:tplc="ED94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C1EEB"/>
    <w:multiLevelType w:val="multilevel"/>
    <w:tmpl w:val="A06A8B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99272C2"/>
    <w:multiLevelType w:val="multilevel"/>
    <w:tmpl w:val="B3B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533D8"/>
    <w:multiLevelType w:val="hybridMultilevel"/>
    <w:tmpl w:val="56C053EE"/>
    <w:lvl w:ilvl="0" w:tplc="4012862C">
      <w:numFmt w:val="bullet"/>
      <w:lvlText w:val="•"/>
      <w:lvlJc w:val="left"/>
      <w:pPr>
        <w:ind w:left="1710" w:hanging="720"/>
      </w:pPr>
      <w:rPr>
        <w:rFonts w:ascii="Calibri" w:eastAsia="Calibri" w:hAnsi="Calibri" w:cs="Calibri" w:hint="default"/>
        <w:strike w:val="0"/>
        <w:color w:val="auto"/>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7516D28"/>
    <w:multiLevelType w:val="hybridMultilevel"/>
    <w:tmpl w:val="DF2ADDAC"/>
    <w:lvl w:ilvl="0" w:tplc="2B908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454B0"/>
    <w:multiLevelType w:val="hybridMultilevel"/>
    <w:tmpl w:val="757C788A"/>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1B">
      <w:start w:val="1"/>
      <w:numFmt w:val="lowerRoman"/>
      <w:lvlText w:val="%4."/>
      <w:lvlJc w:val="righ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95578"/>
    <w:multiLevelType w:val="multilevel"/>
    <w:tmpl w:val="4288EC94"/>
    <w:lvl w:ilvl="0">
      <w:start w:val="1"/>
      <w:numFmt w:val="bullet"/>
      <w:lvlText w:val="●"/>
      <w:lvlJc w:val="left"/>
      <w:pPr>
        <w:ind w:left="720" w:hanging="6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4D3E72"/>
    <w:multiLevelType w:val="hybridMultilevel"/>
    <w:tmpl w:val="9938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55D42"/>
    <w:multiLevelType w:val="hybridMultilevel"/>
    <w:tmpl w:val="7BC6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55E46"/>
    <w:multiLevelType w:val="hybridMultilevel"/>
    <w:tmpl w:val="6CC09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777FD"/>
    <w:multiLevelType w:val="multilevel"/>
    <w:tmpl w:val="E0B41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096A62"/>
    <w:multiLevelType w:val="hybridMultilevel"/>
    <w:tmpl w:val="254AF586"/>
    <w:lvl w:ilvl="0" w:tplc="3782FEF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65D2F"/>
    <w:multiLevelType w:val="hybridMultilevel"/>
    <w:tmpl w:val="066831E8"/>
    <w:lvl w:ilvl="0" w:tplc="F710B1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743288"/>
    <w:multiLevelType w:val="hybridMultilevel"/>
    <w:tmpl w:val="7A3CC172"/>
    <w:lvl w:ilvl="0" w:tplc="3782FEF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2759C"/>
    <w:multiLevelType w:val="multilevel"/>
    <w:tmpl w:val="2EEED5F0"/>
    <w:lvl w:ilvl="0">
      <w:start w:val="1"/>
      <w:numFmt w:val="bullet"/>
      <w:lvlText w:val=""/>
      <w:lvlJc w:val="left"/>
      <w:pPr>
        <w:ind w:left="2160" w:hanging="360"/>
      </w:pPr>
      <w:rPr>
        <w:rFonts w:ascii="Wingdings" w:hAnsi="Wingdings"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4FEA096E"/>
    <w:multiLevelType w:val="multilevel"/>
    <w:tmpl w:val="D56C492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53F40EAC"/>
    <w:multiLevelType w:val="hybridMultilevel"/>
    <w:tmpl w:val="A970B556"/>
    <w:lvl w:ilvl="0" w:tplc="FFFFFFFF">
      <w:numFmt w:val="bullet"/>
      <w:lvlText w:val="•"/>
      <w:lvlJc w:val="left"/>
      <w:pPr>
        <w:ind w:left="1080" w:hanging="72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strike w:val="0"/>
        <w:sz w:val="22"/>
        <w:szCs w:val="22"/>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760305"/>
    <w:multiLevelType w:val="hybridMultilevel"/>
    <w:tmpl w:val="9E6299A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231A50"/>
    <w:multiLevelType w:val="hybridMultilevel"/>
    <w:tmpl w:val="6562D1C8"/>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826DD"/>
    <w:multiLevelType w:val="hybridMultilevel"/>
    <w:tmpl w:val="315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3262C"/>
    <w:multiLevelType w:val="multilevel"/>
    <w:tmpl w:val="5B1219C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A715CE1"/>
    <w:multiLevelType w:val="hybridMultilevel"/>
    <w:tmpl w:val="D2768CCE"/>
    <w:lvl w:ilvl="0" w:tplc="3782FEFE">
      <w:numFmt w:val="bullet"/>
      <w:lvlText w:val="•"/>
      <w:lvlJc w:val="left"/>
      <w:pPr>
        <w:ind w:left="1080" w:hanging="720"/>
      </w:pPr>
      <w:rPr>
        <w:rFonts w:ascii="Calibri" w:eastAsia="Calibri" w:hAnsi="Calibri" w:cs="Calibri" w:hint="default"/>
      </w:rPr>
    </w:lvl>
    <w:lvl w:ilvl="1" w:tplc="5CF0FD46">
      <w:start w:val="1"/>
      <w:numFmt w:val="bullet"/>
      <w:lvlText w:val="o"/>
      <w:lvlJc w:val="left"/>
      <w:pPr>
        <w:ind w:left="1440" w:hanging="360"/>
      </w:pPr>
      <w:rPr>
        <w:rFonts w:ascii="Courier New" w:hAnsi="Courier New" w:cs="Courier New" w:hint="default"/>
        <w:strike w:val="0"/>
        <w:sz w:val="22"/>
        <w:szCs w:val="22"/>
      </w:rPr>
    </w:lvl>
    <w:lvl w:ilvl="2" w:tplc="4A16BF66">
      <w:numFmt w:val="bullet"/>
      <w:lvlText w:val=""/>
      <w:lvlJc w:val="left"/>
      <w:pPr>
        <w:ind w:left="2520" w:hanging="720"/>
      </w:pPr>
      <w:rPr>
        <w:rFonts w:ascii="Symbol" w:eastAsia="Calibri" w:hAnsi="Symbol"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A0C44"/>
    <w:multiLevelType w:val="multilevel"/>
    <w:tmpl w:val="7F28AD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D525DF4"/>
    <w:multiLevelType w:val="hybridMultilevel"/>
    <w:tmpl w:val="307A48E2"/>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92E1F"/>
    <w:multiLevelType w:val="hybridMultilevel"/>
    <w:tmpl w:val="19B6C526"/>
    <w:lvl w:ilvl="0" w:tplc="04090003">
      <w:start w:val="1"/>
      <w:numFmt w:val="bullet"/>
      <w:lvlText w:val="o"/>
      <w:lvlJc w:val="left"/>
      <w:pPr>
        <w:ind w:left="1710" w:hanging="720"/>
      </w:pPr>
      <w:rPr>
        <w:rFonts w:ascii="Courier New" w:hAnsi="Courier New" w:cs="Courier New" w:hint="default"/>
        <w:strike w:val="0"/>
        <w:color w:val="auto"/>
      </w:rPr>
    </w:lvl>
    <w:lvl w:ilvl="1" w:tplc="FFFFFFFF">
      <w:start w:val="1"/>
      <w:numFmt w:val="bullet"/>
      <w:lvlText w:val="o"/>
      <w:lvlJc w:val="left"/>
      <w:pPr>
        <w:ind w:left="2070" w:hanging="360"/>
      </w:pPr>
      <w:rPr>
        <w:rFonts w:ascii="Courier New" w:hAnsi="Courier New" w:cs="Courier New" w:hint="default"/>
      </w:rPr>
    </w:lvl>
    <w:lvl w:ilvl="2" w:tplc="FFFFFFFF">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9" w15:restartNumberingAfterBreak="0">
    <w:nsid w:val="635C1B61"/>
    <w:multiLevelType w:val="hybridMultilevel"/>
    <w:tmpl w:val="974E0B90"/>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61C9F"/>
    <w:multiLevelType w:val="hybridMultilevel"/>
    <w:tmpl w:val="89809D4C"/>
    <w:lvl w:ilvl="0" w:tplc="3782FEFE">
      <w:numFmt w:val="bullet"/>
      <w:lvlText w:val="•"/>
      <w:lvlJc w:val="left"/>
      <w:pPr>
        <w:ind w:left="1185" w:hanging="720"/>
      </w:pPr>
      <w:rPr>
        <w:rFonts w:ascii="Calibri" w:eastAsia="Calibri" w:hAnsi="Calibri" w:cs="Calibri"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64D63E2B"/>
    <w:multiLevelType w:val="hybridMultilevel"/>
    <w:tmpl w:val="54A237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245792"/>
    <w:multiLevelType w:val="hybridMultilevel"/>
    <w:tmpl w:val="3BFA790C"/>
    <w:lvl w:ilvl="0" w:tplc="42BCAEF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90AF4"/>
    <w:multiLevelType w:val="hybridMultilevel"/>
    <w:tmpl w:val="AC64F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F247D2"/>
    <w:multiLevelType w:val="hybridMultilevel"/>
    <w:tmpl w:val="5ECEA1C2"/>
    <w:lvl w:ilvl="0" w:tplc="FFFFFFFF">
      <w:numFmt w:val="bullet"/>
      <w:lvlText w:val="•"/>
      <w:lvlJc w:val="left"/>
      <w:pPr>
        <w:ind w:left="1080" w:hanging="72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strike w:val="0"/>
        <w:sz w:val="22"/>
        <w:szCs w:val="22"/>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7E2119"/>
    <w:multiLevelType w:val="hybridMultilevel"/>
    <w:tmpl w:val="EF3A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50EED"/>
    <w:multiLevelType w:val="multilevel"/>
    <w:tmpl w:val="652241B8"/>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rFonts w:ascii="Wingdings" w:hAnsi="Wingdings" w:hint="default"/>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7D532D82"/>
    <w:multiLevelType w:val="hybridMultilevel"/>
    <w:tmpl w:val="24121AF2"/>
    <w:lvl w:ilvl="0" w:tplc="489299C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3B3E6A"/>
    <w:multiLevelType w:val="hybridMultilevel"/>
    <w:tmpl w:val="3CD05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5482237">
    <w:abstractNumId w:val="23"/>
  </w:num>
  <w:num w:numId="2" w16cid:durableId="461727428">
    <w:abstractNumId w:val="25"/>
  </w:num>
  <w:num w:numId="3" w16cid:durableId="1142968769">
    <w:abstractNumId w:val="1"/>
  </w:num>
  <w:num w:numId="4" w16cid:durableId="943458746">
    <w:abstractNumId w:val="7"/>
  </w:num>
  <w:num w:numId="5" w16cid:durableId="720056642">
    <w:abstractNumId w:val="6"/>
  </w:num>
  <w:num w:numId="6" w16cid:durableId="879049027">
    <w:abstractNumId w:val="29"/>
  </w:num>
  <w:num w:numId="7" w16cid:durableId="1705860462">
    <w:abstractNumId w:val="30"/>
  </w:num>
  <w:num w:numId="8" w16cid:durableId="339745329">
    <w:abstractNumId w:val="22"/>
  </w:num>
  <w:num w:numId="9" w16cid:durableId="2071613947">
    <w:abstractNumId w:val="15"/>
  </w:num>
  <w:num w:numId="10" w16cid:durableId="1469782906">
    <w:abstractNumId w:val="27"/>
  </w:num>
  <w:num w:numId="11" w16cid:durableId="1204825687">
    <w:abstractNumId w:val="17"/>
  </w:num>
  <w:num w:numId="12" w16cid:durableId="688871665">
    <w:abstractNumId w:val="32"/>
  </w:num>
  <w:num w:numId="13" w16cid:durableId="1389113324">
    <w:abstractNumId w:val="13"/>
  </w:num>
  <w:num w:numId="14" w16cid:durableId="1539731933">
    <w:abstractNumId w:val="16"/>
  </w:num>
  <w:num w:numId="15" w16cid:durableId="1801266533">
    <w:abstractNumId w:val="33"/>
  </w:num>
  <w:num w:numId="16" w16cid:durableId="1082139598">
    <w:abstractNumId w:val="22"/>
  </w:num>
  <w:num w:numId="17" w16cid:durableId="1242981838">
    <w:abstractNumId w:val="21"/>
  </w:num>
  <w:num w:numId="18" w16cid:durableId="1479495403">
    <w:abstractNumId w:val="35"/>
  </w:num>
  <w:num w:numId="19" w16cid:durableId="1748066472">
    <w:abstractNumId w:val="12"/>
  </w:num>
  <w:num w:numId="20" w16cid:durableId="836653412">
    <w:abstractNumId w:val="9"/>
  </w:num>
  <w:num w:numId="21" w16cid:durableId="1954634935">
    <w:abstractNumId w:val="11"/>
  </w:num>
  <w:num w:numId="22" w16cid:durableId="48383849">
    <w:abstractNumId w:val="37"/>
  </w:num>
  <w:num w:numId="23" w16cid:durableId="705645975">
    <w:abstractNumId w:val="14"/>
  </w:num>
  <w:num w:numId="24" w16cid:durableId="1576549605">
    <w:abstractNumId w:val="24"/>
  </w:num>
  <w:num w:numId="25" w16cid:durableId="1728147532">
    <w:abstractNumId w:val="26"/>
  </w:num>
  <w:num w:numId="26" w16cid:durableId="1374042952">
    <w:abstractNumId w:val="5"/>
  </w:num>
  <w:num w:numId="27" w16cid:durableId="1878934683">
    <w:abstractNumId w:val="19"/>
  </w:num>
  <w:num w:numId="28" w16cid:durableId="524561480">
    <w:abstractNumId w:val="10"/>
  </w:num>
  <w:num w:numId="29" w16cid:durableId="596061103">
    <w:abstractNumId w:val="2"/>
  </w:num>
  <w:num w:numId="30" w16cid:durableId="1091315244">
    <w:abstractNumId w:val="18"/>
  </w:num>
  <w:num w:numId="31" w16cid:durableId="1185172138">
    <w:abstractNumId w:val="36"/>
  </w:num>
  <w:num w:numId="32" w16cid:durableId="279728701">
    <w:abstractNumId w:val="3"/>
  </w:num>
  <w:num w:numId="33" w16cid:durableId="295333645">
    <w:abstractNumId w:val="0"/>
  </w:num>
  <w:num w:numId="34" w16cid:durableId="200366822">
    <w:abstractNumId w:val="4"/>
  </w:num>
  <w:num w:numId="35" w16cid:durableId="1070008230">
    <w:abstractNumId w:val="8"/>
  </w:num>
  <w:num w:numId="36" w16cid:durableId="1760370215">
    <w:abstractNumId w:val="31"/>
  </w:num>
  <w:num w:numId="37" w16cid:durableId="685592387">
    <w:abstractNumId w:val="38"/>
  </w:num>
  <w:num w:numId="38" w16cid:durableId="137577449">
    <w:abstractNumId w:val="28"/>
  </w:num>
  <w:num w:numId="39" w16cid:durableId="2070498286">
    <w:abstractNumId w:val="34"/>
  </w:num>
  <w:num w:numId="40" w16cid:durableId="185479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B4"/>
    <w:rsid w:val="000041B6"/>
    <w:rsid w:val="0001021B"/>
    <w:rsid w:val="000109D0"/>
    <w:rsid w:val="00010B00"/>
    <w:rsid w:val="00022EF4"/>
    <w:rsid w:val="00030B5B"/>
    <w:rsid w:val="00036132"/>
    <w:rsid w:val="00036A8E"/>
    <w:rsid w:val="00036D54"/>
    <w:rsid w:val="00037D3D"/>
    <w:rsid w:val="000406DB"/>
    <w:rsid w:val="0004590A"/>
    <w:rsid w:val="000463D8"/>
    <w:rsid w:val="00047FF4"/>
    <w:rsid w:val="0005018E"/>
    <w:rsid w:val="0005145B"/>
    <w:rsid w:val="0005264E"/>
    <w:rsid w:val="00052D55"/>
    <w:rsid w:val="00054EB1"/>
    <w:rsid w:val="00055A23"/>
    <w:rsid w:val="000610E3"/>
    <w:rsid w:val="00064686"/>
    <w:rsid w:val="00067143"/>
    <w:rsid w:val="00073861"/>
    <w:rsid w:val="0007503E"/>
    <w:rsid w:val="00084D87"/>
    <w:rsid w:val="00085201"/>
    <w:rsid w:val="000930FE"/>
    <w:rsid w:val="00093C6A"/>
    <w:rsid w:val="00093EE4"/>
    <w:rsid w:val="00094C76"/>
    <w:rsid w:val="00094E4C"/>
    <w:rsid w:val="00096862"/>
    <w:rsid w:val="000A0192"/>
    <w:rsid w:val="000A35A1"/>
    <w:rsid w:val="000A4993"/>
    <w:rsid w:val="000A6F9E"/>
    <w:rsid w:val="000B0C23"/>
    <w:rsid w:val="000B0DDE"/>
    <w:rsid w:val="000B3257"/>
    <w:rsid w:val="000B3A05"/>
    <w:rsid w:val="000B3E00"/>
    <w:rsid w:val="000B4504"/>
    <w:rsid w:val="000B62EB"/>
    <w:rsid w:val="000C068B"/>
    <w:rsid w:val="000C4D2E"/>
    <w:rsid w:val="000C5848"/>
    <w:rsid w:val="000C5C6F"/>
    <w:rsid w:val="000D1111"/>
    <w:rsid w:val="000D2DF8"/>
    <w:rsid w:val="000D4FDC"/>
    <w:rsid w:val="000D6A48"/>
    <w:rsid w:val="000D709D"/>
    <w:rsid w:val="000D7D22"/>
    <w:rsid w:val="000D7ED6"/>
    <w:rsid w:val="000E0378"/>
    <w:rsid w:val="000E333A"/>
    <w:rsid w:val="000E5CCC"/>
    <w:rsid w:val="000E6A90"/>
    <w:rsid w:val="000F3D59"/>
    <w:rsid w:val="000F457A"/>
    <w:rsid w:val="000F6724"/>
    <w:rsid w:val="000F72C8"/>
    <w:rsid w:val="000F7663"/>
    <w:rsid w:val="001022B2"/>
    <w:rsid w:val="00103E0C"/>
    <w:rsid w:val="001052EA"/>
    <w:rsid w:val="001075C9"/>
    <w:rsid w:val="00110908"/>
    <w:rsid w:val="00110C7E"/>
    <w:rsid w:val="001121D0"/>
    <w:rsid w:val="0011279B"/>
    <w:rsid w:val="001133C9"/>
    <w:rsid w:val="0011415D"/>
    <w:rsid w:val="00115667"/>
    <w:rsid w:val="00115B2B"/>
    <w:rsid w:val="00120975"/>
    <w:rsid w:val="0012153D"/>
    <w:rsid w:val="0012601B"/>
    <w:rsid w:val="001305D2"/>
    <w:rsid w:val="00130AB8"/>
    <w:rsid w:val="00135344"/>
    <w:rsid w:val="001357CD"/>
    <w:rsid w:val="00137909"/>
    <w:rsid w:val="0014024E"/>
    <w:rsid w:val="00140506"/>
    <w:rsid w:val="00141F80"/>
    <w:rsid w:val="00143694"/>
    <w:rsid w:val="00144A52"/>
    <w:rsid w:val="0015083A"/>
    <w:rsid w:val="0015095E"/>
    <w:rsid w:val="00150B27"/>
    <w:rsid w:val="001538A4"/>
    <w:rsid w:val="001564D0"/>
    <w:rsid w:val="00161E88"/>
    <w:rsid w:val="00163BD2"/>
    <w:rsid w:val="00167E60"/>
    <w:rsid w:val="00173A7B"/>
    <w:rsid w:val="00183EF7"/>
    <w:rsid w:val="00192AF2"/>
    <w:rsid w:val="001A1330"/>
    <w:rsid w:val="001A3418"/>
    <w:rsid w:val="001A7588"/>
    <w:rsid w:val="001B3442"/>
    <w:rsid w:val="001B50EE"/>
    <w:rsid w:val="001B57EA"/>
    <w:rsid w:val="001C048F"/>
    <w:rsid w:val="001C1505"/>
    <w:rsid w:val="001C74E5"/>
    <w:rsid w:val="001D0605"/>
    <w:rsid w:val="001D1015"/>
    <w:rsid w:val="001D27D1"/>
    <w:rsid w:val="001D3AAC"/>
    <w:rsid w:val="001D4E06"/>
    <w:rsid w:val="001E1977"/>
    <w:rsid w:val="001E19B5"/>
    <w:rsid w:val="001E1F10"/>
    <w:rsid w:val="001E370B"/>
    <w:rsid w:val="001E3A4A"/>
    <w:rsid w:val="001F2064"/>
    <w:rsid w:val="001F2242"/>
    <w:rsid w:val="001F3722"/>
    <w:rsid w:val="001F53F3"/>
    <w:rsid w:val="001F7CB3"/>
    <w:rsid w:val="0021022A"/>
    <w:rsid w:val="0021054A"/>
    <w:rsid w:val="00212417"/>
    <w:rsid w:val="002143BB"/>
    <w:rsid w:val="00214AC5"/>
    <w:rsid w:val="0022137B"/>
    <w:rsid w:val="00223179"/>
    <w:rsid w:val="0022432B"/>
    <w:rsid w:val="00225687"/>
    <w:rsid w:val="00225812"/>
    <w:rsid w:val="002277AE"/>
    <w:rsid w:val="00227E3F"/>
    <w:rsid w:val="00231C5D"/>
    <w:rsid w:val="00231FC8"/>
    <w:rsid w:val="00236069"/>
    <w:rsid w:val="0024245F"/>
    <w:rsid w:val="00243D91"/>
    <w:rsid w:val="0025135F"/>
    <w:rsid w:val="00251852"/>
    <w:rsid w:val="00256886"/>
    <w:rsid w:val="00264640"/>
    <w:rsid w:val="002662E7"/>
    <w:rsid w:val="00266818"/>
    <w:rsid w:val="00267689"/>
    <w:rsid w:val="0027133D"/>
    <w:rsid w:val="002728CB"/>
    <w:rsid w:val="00275CE3"/>
    <w:rsid w:val="002760CF"/>
    <w:rsid w:val="002778A3"/>
    <w:rsid w:val="002819B5"/>
    <w:rsid w:val="00293A46"/>
    <w:rsid w:val="002948F8"/>
    <w:rsid w:val="00296425"/>
    <w:rsid w:val="00296F5A"/>
    <w:rsid w:val="002A00CA"/>
    <w:rsid w:val="002A15B3"/>
    <w:rsid w:val="002A2999"/>
    <w:rsid w:val="002A786D"/>
    <w:rsid w:val="002B0B45"/>
    <w:rsid w:val="002B0C2E"/>
    <w:rsid w:val="002B1819"/>
    <w:rsid w:val="002B2591"/>
    <w:rsid w:val="002B3148"/>
    <w:rsid w:val="002B7B5E"/>
    <w:rsid w:val="002C05FF"/>
    <w:rsid w:val="002D227E"/>
    <w:rsid w:val="002D3039"/>
    <w:rsid w:val="002E1C51"/>
    <w:rsid w:val="002E36A0"/>
    <w:rsid w:val="002E3B01"/>
    <w:rsid w:val="002E7FA6"/>
    <w:rsid w:val="002F2C03"/>
    <w:rsid w:val="0030014F"/>
    <w:rsid w:val="00302AC7"/>
    <w:rsid w:val="00304C07"/>
    <w:rsid w:val="00305A56"/>
    <w:rsid w:val="00307BF2"/>
    <w:rsid w:val="00310B89"/>
    <w:rsid w:val="00315452"/>
    <w:rsid w:val="00325BD7"/>
    <w:rsid w:val="00326632"/>
    <w:rsid w:val="00327C52"/>
    <w:rsid w:val="00330450"/>
    <w:rsid w:val="00330757"/>
    <w:rsid w:val="00332159"/>
    <w:rsid w:val="003338E0"/>
    <w:rsid w:val="00333C43"/>
    <w:rsid w:val="00337328"/>
    <w:rsid w:val="00341B0E"/>
    <w:rsid w:val="0034720D"/>
    <w:rsid w:val="003520A1"/>
    <w:rsid w:val="00352F42"/>
    <w:rsid w:val="003548D0"/>
    <w:rsid w:val="0035490A"/>
    <w:rsid w:val="00354F77"/>
    <w:rsid w:val="0035521E"/>
    <w:rsid w:val="003609F8"/>
    <w:rsid w:val="00370FB9"/>
    <w:rsid w:val="00373D33"/>
    <w:rsid w:val="003749CE"/>
    <w:rsid w:val="00375B21"/>
    <w:rsid w:val="003763F4"/>
    <w:rsid w:val="00377C42"/>
    <w:rsid w:val="00381208"/>
    <w:rsid w:val="00381468"/>
    <w:rsid w:val="00385E90"/>
    <w:rsid w:val="00386D1F"/>
    <w:rsid w:val="00394C01"/>
    <w:rsid w:val="003A14D5"/>
    <w:rsid w:val="003A2E86"/>
    <w:rsid w:val="003A31F2"/>
    <w:rsid w:val="003A6AB0"/>
    <w:rsid w:val="003A6B57"/>
    <w:rsid w:val="003B0AEB"/>
    <w:rsid w:val="003C08A5"/>
    <w:rsid w:val="003C1589"/>
    <w:rsid w:val="003C1A35"/>
    <w:rsid w:val="003C7045"/>
    <w:rsid w:val="003D5870"/>
    <w:rsid w:val="003D7771"/>
    <w:rsid w:val="003E0454"/>
    <w:rsid w:val="003E497C"/>
    <w:rsid w:val="003F72B1"/>
    <w:rsid w:val="00400652"/>
    <w:rsid w:val="00403704"/>
    <w:rsid w:val="00405BFC"/>
    <w:rsid w:val="00405D40"/>
    <w:rsid w:val="00406E04"/>
    <w:rsid w:val="00412264"/>
    <w:rsid w:val="0041266C"/>
    <w:rsid w:val="00414377"/>
    <w:rsid w:val="0042204C"/>
    <w:rsid w:val="00442F6A"/>
    <w:rsid w:val="00443521"/>
    <w:rsid w:val="00443D19"/>
    <w:rsid w:val="00446A49"/>
    <w:rsid w:val="00455D34"/>
    <w:rsid w:val="00456C39"/>
    <w:rsid w:val="00456EF2"/>
    <w:rsid w:val="004628D1"/>
    <w:rsid w:val="0047168E"/>
    <w:rsid w:val="00472C81"/>
    <w:rsid w:val="0047453C"/>
    <w:rsid w:val="0048332E"/>
    <w:rsid w:val="00485350"/>
    <w:rsid w:val="004876D6"/>
    <w:rsid w:val="0049156A"/>
    <w:rsid w:val="00491854"/>
    <w:rsid w:val="0049436E"/>
    <w:rsid w:val="004A2AC1"/>
    <w:rsid w:val="004A3C2E"/>
    <w:rsid w:val="004A69F7"/>
    <w:rsid w:val="004A78B6"/>
    <w:rsid w:val="004B02E0"/>
    <w:rsid w:val="004B1725"/>
    <w:rsid w:val="004B3775"/>
    <w:rsid w:val="004B77D7"/>
    <w:rsid w:val="004C0536"/>
    <w:rsid w:val="004C1A60"/>
    <w:rsid w:val="004C425F"/>
    <w:rsid w:val="004C5738"/>
    <w:rsid w:val="004C708C"/>
    <w:rsid w:val="004D010F"/>
    <w:rsid w:val="004D13C9"/>
    <w:rsid w:val="004D15B5"/>
    <w:rsid w:val="004D39D4"/>
    <w:rsid w:val="004D5C4B"/>
    <w:rsid w:val="004D75BF"/>
    <w:rsid w:val="004E184D"/>
    <w:rsid w:val="004E7ED9"/>
    <w:rsid w:val="004F1EC7"/>
    <w:rsid w:val="004F5059"/>
    <w:rsid w:val="00504502"/>
    <w:rsid w:val="005051DA"/>
    <w:rsid w:val="00513CAD"/>
    <w:rsid w:val="0051444C"/>
    <w:rsid w:val="00517141"/>
    <w:rsid w:val="005218E3"/>
    <w:rsid w:val="00526151"/>
    <w:rsid w:val="00526519"/>
    <w:rsid w:val="00527268"/>
    <w:rsid w:val="00532F18"/>
    <w:rsid w:val="00534A1E"/>
    <w:rsid w:val="005350FE"/>
    <w:rsid w:val="0053633B"/>
    <w:rsid w:val="00540D15"/>
    <w:rsid w:val="005416CD"/>
    <w:rsid w:val="005416F7"/>
    <w:rsid w:val="00545A48"/>
    <w:rsid w:val="00551BFF"/>
    <w:rsid w:val="005540B6"/>
    <w:rsid w:val="005540FB"/>
    <w:rsid w:val="005542BC"/>
    <w:rsid w:val="005551D6"/>
    <w:rsid w:val="00561CB1"/>
    <w:rsid w:val="00565F70"/>
    <w:rsid w:val="00567DC5"/>
    <w:rsid w:val="00571BC9"/>
    <w:rsid w:val="00581921"/>
    <w:rsid w:val="005821A5"/>
    <w:rsid w:val="00582B3B"/>
    <w:rsid w:val="005843EB"/>
    <w:rsid w:val="0058523F"/>
    <w:rsid w:val="00590CD9"/>
    <w:rsid w:val="00590E85"/>
    <w:rsid w:val="00591753"/>
    <w:rsid w:val="00592BEB"/>
    <w:rsid w:val="005977B6"/>
    <w:rsid w:val="005A1E6C"/>
    <w:rsid w:val="005A2FB5"/>
    <w:rsid w:val="005B43DB"/>
    <w:rsid w:val="005B566B"/>
    <w:rsid w:val="005B6BD0"/>
    <w:rsid w:val="005B77AA"/>
    <w:rsid w:val="005C080C"/>
    <w:rsid w:val="005C0D26"/>
    <w:rsid w:val="005C1504"/>
    <w:rsid w:val="005C3464"/>
    <w:rsid w:val="005C3C4A"/>
    <w:rsid w:val="005C465F"/>
    <w:rsid w:val="005D1A43"/>
    <w:rsid w:val="005D26E4"/>
    <w:rsid w:val="005D44A0"/>
    <w:rsid w:val="005D4F22"/>
    <w:rsid w:val="005D6222"/>
    <w:rsid w:val="005D69F6"/>
    <w:rsid w:val="005D71B3"/>
    <w:rsid w:val="005D7FB5"/>
    <w:rsid w:val="005E6FB1"/>
    <w:rsid w:val="005E7FFD"/>
    <w:rsid w:val="005F01AD"/>
    <w:rsid w:val="005F05CD"/>
    <w:rsid w:val="005F0EE1"/>
    <w:rsid w:val="005F445D"/>
    <w:rsid w:val="005F5225"/>
    <w:rsid w:val="00601889"/>
    <w:rsid w:val="00603845"/>
    <w:rsid w:val="00610E41"/>
    <w:rsid w:val="00615B82"/>
    <w:rsid w:val="00617812"/>
    <w:rsid w:val="006207EB"/>
    <w:rsid w:val="00624895"/>
    <w:rsid w:val="00624C07"/>
    <w:rsid w:val="00625359"/>
    <w:rsid w:val="00627156"/>
    <w:rsid w:val="00630E58"/>
    <w:rsid w:val="0063121C"/>
    <w:rsid w:val="00631DF6"/>
    <w:rsid w:val="00637E16"/>
    <w:rsid w:val="00644E16"/>
    <w:rsid w:val="0064765D"/>
    <w:rsid w:val="006533B7"/>
    <w:rsid w:val="00653D11"/>
    <w:rsid w:val="00653DFD"/>
    <w:rsid w:val="006551CE"/>
    <w:rsid w:val="006579E1"/>
    <w:rsid w:val="0066615B"/>
    <w:rsid w:val="00666436"/>
    <w:rsid w:val="00667F09"/>
    <w:rsid w:val="0067045C"/>
    <w:rsid w:val="00671B3E"/>
    <w:rsid w:val="00672C0B"/>
    <w:rsid w:val="00673A55"/>
    <w:rsid w:val="00674315"/>
    <w:rsid w:val="00675CB1"/>
    <w:rsid w:val="006766FA"/>
    <w:rsid w:val="006833D1"/>
    <w:rsid w:val="0068384C"/>
    <w:rsid w:val="006848BC"/>
    <w:rsid w:val="00694F69"/>
    <w:rsid w:val="006A000D"/>
    <w:rsid w:val="006A03F1"/>
    <w:rsid w:val="006A07D4"/>
    <w:rsid w:val="006A1504"/>
    <w:rsid w:val="006A236C"/>
    <w:rsid w:val="006A4680"/>
    <w:rsid w:val="006A48A9"/>
    <w:rsid w:val="006A7061"/>
    <w:rsid w:val="006B171B"/>
    <w:rsid w:val="006B2F39"/>
    <w:rsid w:val="006C0AB4"/>
    <w:rsid w:val="006C19B6"/>
    <w:rsid w:val="006C265E"/>
    <w:rsid w:val="006C5F77"/>
    <w:rsid w:val="006D1A62"/>
    <w:rsid w:val="006D2376"/>
    <w:rsid w:val="006D58B4"/>
    <w:rsid w:val="006D67B4"/>
    <w:rsid w:val="006D6CC0"/>
    <w:rsid w:val="006E2A66"/>
    <w:rsid w:val="006E464F"/>
    <w:rsid w:val="006E54E3"/>
    <w:rsid w:val="006F4751"/>
    <w:rsid w:val="006F55C8"/>
    <w:rsid w:val="006F5C6D"/>
    <w:rsid w:val="006F7B45"/>
    <w:rsid w:val="00702D09"/>
    <w:rsid w:val="00703972"/>
    <w:rsid w:val="00705314"/>
    <w:rsid w:val="007063D1"/>
    <w:rsid w:val="00710C09"/>
    <w:rsid w:val="007238C2"/>
    <w:rsid w:val="00724E4C"/>
    <w:rsid w:val="007255A3"/>
    <w:rsid w:val="0072668B"/>
    <w:rsid w:val="00727C89"/>
    <w:rsid w:val="0073002F"/>
    <w:rsid w:val="00732D49"/>
    <w:rsid w:val="0073440E"/>
    <w:rsid w:val="00736106"/>
    <w:rsid w:val="00742333"/>
    <w:rsid w:val="00745102"/>
    <w:rsid w:val="00745161"/>
    <w:rsid w:val="007459A5"/>
    <w:rsid w:val="00747A94"/>
    <w:rsid w:val="00751547"/>
    <w:rsid w:val="00751E06"/>
    <w:rsid w:val="00752E2A"/>
    <w:rsid w:val="00754A92"/>
    <w:rsid w:val="00761FA5"/>
    <w:rsid w:val="0076459C"/>
    <w:rsid w:val="00767C9D"/>
    <w:rsid w:val="00773857"/>
    <w:rsid w:val="00773D8F"/>
    <w:rsid w:val="00774A0E"/>
    <w:rsid w:val="00780335"/>
    <w:rsid w:val="007814B4"/>
    <w:rsid w:val="00787CE3"/>
    <w:rsid w:val="00790AA9"/>
    <w:rsid w:val="007912C5"/>
    <w:rsid w:val="00791FF9"/>
    <w:rsid w:val="00792AFD"/>
    <w:rsid w:val="00795EC8"/>
    <w:rsid w:val="0079640C"/>
    <w:rsid w:val="00797E44"/>
    <w:rsid w:val="007A0065"/>
    <w:rsid w:val="007A384A"/>
    <w:rsid w:val="007A3E67"/>
    <w:rsid w:val="007A7B36"/>
    <w:rsid w:val="007B0965"/>
    <w:rsid w:val="007B4FA0"/>
    <w:rsid w:val="007B6CEF"/>
    <w:rsid w:val="007C2A12"/>
    <w:rsid w:val="007C3AF5"/>
    <w:rsid w:val="007C7DD5"/>
    <w:rsid w:val="007D1055"/>
    <w:rsid w:val="007D3E48"/>
    <w:rsid w:val="007D6DE5"/>
    <w:rsid w:val="007E1253"/>
    <w:rsid w:val="007E4720"/>
    <w:rsid w:val="007E720F"/>
    <w:rsid w:val="007E7679"/>
    <w:rsid w:val="007F0DCC"/>
    <w:rsid w:val="007F44E5"/>
    <w:rsid w:val="007F4885"/>
    <w:rsid w:val="007F6D53"/>
    <w:rsid w:val="008101EA"/>
    <w:rsid w:val="00812964"/>
    <w:rsid w:val="00813620"/>
    <w:rsid w:val="00815DC1"/>
    <w:rsid w:val="00824EB1"/>
    <w:rsid w:val="008254EA"/>
    <w:rsid w:val="0083176A"/>
    <w:rsid w:val="008378DC"/>
    <w:rsid w:val="00837F42"/>
    <w:rsid w:val="00842108"/>
    <w:rsid w:val="008421A0"/>
    <w:rsid w:val="00843B61"/>
    <w:rsid w:val="00843E32"/>
    <w:rsid w:val="008458B7"/>
    <w:rsid w:val="008466FF"/>
    <w:rsid w:val="00846AC0"/>
    <w:rsid w:val="00846D16"/>
    <w:rsid w:val="00847558"/>
    <w:rsid w:val="00850DEF"/>
    <w:rsid w:val="00854D07"/>
    <w:rsid w:val="008575E6"/>
    <w:rsid w:val="00861151"/>
    <w:rsid w:val="00864244"/>
    <w:rsid w:val="00865B94"/>
    <w:rsid w:val="00866714"/>
    <w:rsid w:val="0086695E"/>
    <w:rsid w:val="00871CE5"/>
    <w:rsid w:val="00872394"/>
    <w:rsid w:val="00873091"/>
    <w:rsid w:val="00881722"/>
    <w:rsid w:val="0088190F"/>
    <w:rsid w:val="008838DE"/>
    <w:rsid w:val="00884453"/>
    <w:rsid w:val="00884597"/>
    <w:rsid w:val="0088606C"/>
    <w:rsid w:val="00893B35"/>
    <w:rsid w:val="0089420A"/>
    <w:rsid w:val="0089431C"/>
    <w:rsid w:val="00894ABA"/>
    <w:rsid w:val="00894B29"/>
    <w:rsid w:val="00897DBE"/>
    <w:rsid w:val="008A64C8"/>
    <w:rsid w:val="008B07EB"/>
    <w:rsid w:val="008B07F3"/>
    <w:rsid w:val="008B7645"/>
    <w:rsid w:val="008C04E4"/>
    <w:rsid w:val="008C1EAC"/>
    <w:rsid w:val="008C5E74"/>
    <w:rsid w:val="008C61B1"/>
    <w:rsid w:val="008C7325"/>
    <w:rsid w:val="008D2630"/>
    <w:rsid w:val="008D74C2"/>
    <w:rsid w:val="008E1A7E"/>
    <w:rsid w:val="008E30D6"/>
    <w:rsid w:val="008E3D73"/>
    <w:rsid w:val="008E676F"/>
    <w:rsid w:val="008F06F7"/>
    <w:rsid w:val="008F092B"/>
    <w:rsid w:val="008F1C67"/>
    <w:rsid w:val="008F7795"/>
    <w:rsid w:val="009028A9"/>
    <w:rsid w:val="00904C19"/>
    <w:rsid w:val="00906899"/>
    <w:rsid w:val="00912DB4"/>
    <w:rsid w:val="0091571E"/>
    <w:rsid w:val="00916E50"/>
    <w:rsid w:val="00917E81"/>
    <w:rsid w:val="00920C7C"/>
    <w:rsid w:val="00923B38"/>
    <w:rsid w:val="00923CBC"/>
    <w:rsid w:val="00932620"/>
    <w:rsid w:val="00935622"/>
    <w:rsid w:val="009417B4"/>
    <w:rsid w:val="00945E01"/>
    <w:rsid w:val="0094702B"/>
    <w:rsid w:val="00952E65"/>
    <w:rsid w:val="00954999"/>
    <w:rsid w:val="00956F10"/>
    <w:rsid w:val="0095797F"/>
    <w:rsid w:val="009611B1"/>
    <w:rsid w:val="009624AA"/>
    <w:rsid w:val="009627F4"/>
    <w:rsid w:val="00965AD8"/>
    <w:rsid w:val="0097098F"/>
    <w:rsid w:val="00971598"/>
    <w:rsid w:val="009736BA"/>
    <w:rsid w:val="00973CF2"/>
    <w:rsid w:val="0097620E"/>
    <w:rsid w:val="009766CB"/>
    <w:rsid w:val="00983B26"/>
    <w:rsid w:val="00984216"/>
    <w:rsid w:val="00986AF6"/>
    <w:rsid w:val="00987E88"/>
    <w:rsid w:val="00990BED"/>
    <w:rsid w:val="0099285B"/>
    <w:rsid w:val="009A33A5"/>
    <w:rsid w:val="009A556B"/>
    <w:rsid w:val="009A7587"/>
    <w:rsid w:val="009B0DDE"/>
    <w:rsid w:val="009B3B7F"/>
    <w:rsid w:val="009B4757"/>
    <w:rsid w:val="009B56BE"/>
    <w:rsid w:val="009B6269"/>
    <w:rsid w:val="009B6CDA"/>
    <w:rsid w:val="009C0CAC"/>
    <w:rsid w:val="009C111C"/>
    <w:rsid w:val="009C27B7"/>
    <w:rsid w:val="009C6781"/>
    <w:rsid w:val="009C7740"/>
    <w:rsid w:val="009D258E"/>
    <w:rsid w:val="009D5866"/>
    <w:rsid w:val="009D72E8"/>
    <w:rsid w:val="009D764E"/>
    <w:rsid w:val="009E2312"/>
    <w:rsid w:val="009F1384"/>
    <w:rsid w:val="009F1444"/>
    <w:rsid w:val="009F35BD"/>
    <w:rsid w:val="00A01A22"/>
    <w:rsid w:val="00A02A27"/>
    <w:rsid w:val="00A04029"/>
    <w:rsid w:val="00A0484A"/>
    <w:rsid w:val="00A0495A"/>
    <w:rsid w:val="00A10E70"/>
    <w:rsid w:val="00A1489B"/>
    <w:rsid w:val="00A15904"/>
    <w:rsid w:val="00A2465B"/>
    <w:rsid w:val="00A26578"/>
    <w:rsid w:val="00A268E8"/>
    <w:rsid w:val="00A27F6F"/>
    <w:rsid w:val="00A32DDE"/>
    <w:rsid w:val="00A33849"/>
    <w:rsid w:val="00A34088"/>
    <w:rsid w:val="00A3566B"/>
    <w:rsid w:val="00A357BA"/>
    <w:rsid w:val="00A375C7"/>
    <w:rsid w:val="00A40A54"/>
    <w:rsid w:val="00A410FE"/>
    <w:rsid w:val="00A418AB"/>
    <w:rsid w:val="00A43E2B"/>
    <w:rsid w:val="00A44302"/>
    <w:rsid w:val="00A44DCE"/>
    <w:rsid w:val="00A45A41"/>
    <w:rsid w:val="00A46469"/>
    <w:rsid w:val="00A509AB"/>
    <w:rsid w:val="00A50BB3"/>
    <w:rsid w:val="00A53192"/>
    <w:rsid w:val="00A623FB"/>
    <w:rsid w:val="00A64ACE"/>
    <w:rsid w:val="00A64B7C"/>
    <w:rsid w:val="00A65CB7"/>
    <w:rsid w:val="00A665D1"/>
    <w:rsid w:val="00A70019"/>
    <w:rsid w:val="00A700D4"/>
    <w:rsid w:val="00A73ED4"/>
    <w:rsid w:val="00A73F44"/>
    <w:rsid w:val="00A746DB"/>
    <w:rsid w:val="00A759CD"/>
    <w:rsid w:val="00A76DAE"/>
    <w:rsid w:val="00A77CC9"/>
    <w:rsid w:val="00A8473E"/>
    <w:rsid w:val="00A85968"/>
    <w:rsid w:val="00A86204"/>
    <w:rsid w:val="00A86611"/>
    <w:rsid w:val="00A8750F"/>
    <w:rsid w:val="00A90329"/>
    <w:rsid w:val="00A94179"/>
    <w:rsid w:val="00AA5D83"/>
    <w:rsid w:val="00AA6D52"/>
    <w:rsid w:val="00AA7643"/>
    <w:rsid w:val="00AB0289"/>
    <w:rsid w:val="00AB0D89"/>
    <w:rsid w:val="00AB3A7A"/>
    <w:rsid w:val="00AB6F74"/>
    <w:rsid w:val="00AB7B74"/>
    <w:rsid w:val="00AC0DCC"/>
    <w:rsid w:val="00AC3F8C"/>
    <w:rsid w:val="00AC4E50"/>
    <w:rsid w:val="00AD301E"/>
    <w:rsid w:val="00AD4DB5"/>
    <w:rsid w:val="00AD6D0A"/>
    <w:rsid w:val="00AD76D1"/>
    <w:rsid w:val="00AE11E4"/>
    <w:rsid w:val="00AE3C2C"/>
    <w:rsid w:val="00AF0B27"/>
    <w:rsid w:val="00AF148F"/>
    <w:rsid w:val="00AF2F9C"/>
    <w:rsid w:val="00AF33C7"/>
    <w:rsid w:val="00B02D46"/>
    <w:rsid w:val="00B03AC8"/>
    <w:rsid w:val="00B078B2"/>
    <w:rsid w:val="00B07BD1"/>
    <w:rsid w:val="00B151B0"/>
    <w:rsid w:val="00B236CF"/>
    <w:rsid w:val="00B250E7"/>
    <w:rsid w:val="00B25447"/>
    <w:rsid w:val="00B262A4"/>
    <w:rsid w:val="00B26C7D"/>
    <w:rsid w:val="00B2747B"/>
    <w:rsid w:val="00B307DC"/>
    <w:rsid w:val="00B30A67"/>
    <w:rsid w:val="00B30C5C"/>
    <w:rsid w:val="00B31A0F"/>
    <w:rsid w:val="00B31D75"/>
    <w:rsid w:val="00B32D0E"/>
    <w:rsid w:val="00B33C40"/>
    <w:rsid w:val="00B33E41"/>
    <w:rsid w:val="00B37450"/>
    <w:rsid w:val="00B406B9"/>
    <w:rsid w:val="00B43172"/>
    <w:rsid w:val="00B43F69"/>
    <w:rsid w:val="00B460DB"/>
    <w:rsid w:val="00B53807"/>
    <w:rsid w:val="00B53DE0"/>
    <w:rsid w:val="00B610C3"/>
    <w:rsid w:val="00B630FD"/>
    <w:rsid w:val="00B6339F"/>
    <w:rsid w:val="00B6585F"/>
    <w:rsid w:val="00B66947"/>
    <w:rsid w:val="00B66FD1"/>
    <w:rsid w:val="00B717BE"/>
    <w:rsid w:val="00B74BB3"/>
    <w:rsid w:val="00B82652"/>
    <w:rsid w:val="00B84127"/>
    <w:rsid w:val="00B86AA3"/>
    <w:rsid w:val="00B8746C"/>
    <w:rsid w:val="00B903A9"/>
    <w:rsid w:val="00B9154C"/>
    <w:rsid w:val="00B93E86"/>
    <w:rsid w:val="00B97012"/>
    <w:rsid w:val="00BA47CA"/>
    <w:rsid w:val="00BA569E"/>
    <w:rsid w:val="00BA7724"/>
    <w:rsid w:val="00BB01C8"/>
    <w:rsid w:val="00BB1A63"/>
    <w:rsid w:val="00BB221A"/>
    <w:rsid w:val="00BB3748"/>
    <w:rsid w:val="00BB5D26"/>
    <w:rsid w:val="00BB6172"/>
    <w:rsid w:val="00BC2642"/>
    <w:rsid w:val="00BC2789"/>
    <w:rsid w:val="00BD0334"/>
    <w:rsid w:val="00BD3D15"/>
    <w:rsid w:val="00BD4740"/>
    <w:rsid w:val="00BD654B"/>
    <w:rsid w:val="00BD7A38"/>
    <w:rsid w:val="00BE2139"/>
    <w:rsid w:val="00BF1123"/>
    <w:rsid w:val="00C00A56"/>
    <w:rsid w:val="00C00AEA"/>
    <w:rsid w:val="00C02FAA"/>
    <w:rsid w:val="00C07701"/>
    <w:rsid w:val="00C15431"/>
    <w:rsid w:val="00C168DA"/>
    <w:rsid w:val="00C1690A"/>
    <w:rsid w:val="00C211E4"/>
    <w:rsid w:val="00C24587"/>
    <w:rsid w:val="00C2562C"/>
    <w:rsid w:val="00C30EB6"/>
    <w:rsid w:val="00C30FD8"/>
    <w:rsid w:val="00C37D40"/>
    <w:rsid w:val="00C40739"/>
    <w:rsid w:val="00C4144A"/>
    <w:rsid w:val="00C45E0F"/>
    <w:rsid w:val="00C45E17"/>
    <w:rsid w:val="00C51843"/>
    <w:rsid w:val="00C56E9D"/>
    <w:rsid w:val="00C61A74"/>
    <w:rsid w:val="00C62775"/>
    <w:rsid w:val="00C71D96"/>
    <w:rsid w:val="00C7347F"/>
    <w:rsid w:val="00C7575F"/>
    <w:rsid w:val="00C76966"/>
    <w:rsid w:val="00C854CE"/>
    <w:rsid w:val="00C97376"/>
    <w:rsid w:val="00CA277F"/>
    <w:rsid w:val="00CA3963"/>
    <w:rsid w:val="00CA3E98"/>
    <w:rsid w:val="00CA62F1"/>
    <w:rsid w:val="00CA74AA"/>
    <w:rsid w:val="00CB02E5"/>
    <w:rsid w:val="00CB1AD2"/>
    <w:rsid w:val="00CB2845"/>
    <w:rsid w:val="00CB2872"/>
    <w:rsid w:val="00CB4E6B"/>
    <w:rsid w:val="00CB5025"/>
    <w:rsid w:val="00CB7E22"/>
    <w:rsid w:val="00CC01D2"/>
    <w:rsid w:val="00CC021C"/>
    <w:rsid w:val="00CC1946"/>
    <w:rsid w:val="00CC4F0F"/>
    <w:rsid w:val="00CC50F0"/>
    <w:rsid w:val="00CC54EA"/>
    <w:rsid w:val="00CC6217"/>
    <w:rsid w:val="00CD07DB"/>
    <w:rsid w:val="00CD2684"/>
    <w:rsid w:val="00CD2756"/>
    <w:rsid w:val="00CD3BFC"/>
    <w:rsid w:val="00CD3C5F"/>
    <w:rsid w:val="00CD5642"/>
    <w:rsid w:val="00CE281E"/>
    <w:rsid w:val="00CE3147"/>
    <w:rsid w:val="00CE35AA"/>
    <w:rsid w:val="00CF04FD"/>
    <w:rsid w:val="00D010D7"/>
    <w:rsid w:val="00D02AD0"/>
    <w:rsid w:val="00D066AB"/>
    <w:rsid w:val="00D0721E"/>
    <w:rsid w:val="00D10D5C"/>
    <w:rsid w:val="00D136D0"/>
    <w:rsid w:val="00D16100"/>
    <w:rsid w:val="00D16232"/>
    <w:rsid w:val="00D20CA5"/>
    <w:rsid w:val="00D23A9B"/>
    <w:rsid w:val="00D2618B"/>
    <w:rsid w:val="00D270B9"/>
    <w:rsid w:val="00D30034"/>
    <w:rsid w:val="00D31716"/>
    <w:rsid w:val="00D329C0"/>
    <w:rsid w:val="00D34AD0"/>
    <w:rsid w:val="00D366DE"/>
    <w:rsid w:val="00D40D1B"/>
    <w:rsid w:val="00D47A57"/>
    <w:rsid w:val="00D5261C"/>
    <w:rsid w:val="00D53455"/>
    <w:rsid w:val="00D53F0C"/>
    <w:rsid w:val="00D55B2D"/>
    <w:rsid w:val="00D60113"/>
    <w:rsid w:val="00D61AC3"/>
    <w:rsid w:val="00D62BE2"/>
    <w:rsid w:val="00D63DEC"/>
    <w:rsid w:val="00D675E3"/>
    <w:rsid w:val="00D711CE"/>
    <w:rsid w:val="00D73C97"/>
    <w:rsid w:val="00D833B2"/>
    <w:rsid w:val="00D85479"/>
    <w:rsid w:val="00D856AC"/>
    <w:rsid w:val="00D92175"/>
    <w:rsid w:val="00D93456"/>
    <w:rsid w:val="00D94A49"/>
    <w:rsid w:val="00D9749A"/>
    <w:rsid w:val="00DA0F51"/>
    <w:rsid w:val="00DA16B0"/>
    <w:rsid w:val="00DA380D"/>
    <w:rsid w:val="00DA4CF2"/>
    <w:rsid w:val="00DA5E14"/>
    <w:rsid w:val="00DA7693"/>
    <w:rsid w:val="00DB2630"/>
    <w:rsid w:val="00DB4B34"/>
    <w:rsid w:val="00DB603C"/>
    <w:rsid w:val="00DB6FAA"/>
    <w:rsid w:val="00DC123D"/>
    <w:rsid w:val="00DC2796"/>
    <w:rsid w:val="00DC34E6"/>
    <w:rsid w:val="00DC5D64"/>
    <w:rsid w:val="00DC70E3"/>
    <w:rsid w:val="00DD0388"/>
    <w:rsid w:val="00DD05B8"/>
    <w:rsid w:val="00DD2B71"/>
    <w:rsid w:val="00DD369E"/>
    <w:rsid w:val="00DE6BC6"/>
    <w:rsid w:val="00DE7A59"/>
    <w:rsid w:val="00DF1165"/>
    <w:rsid w:val="00E0342D"/>
    <w:rsid w:val="00E108B7"/>
    <w:rsid w:val="00E11502"/>
    <w:rsid w:val="00E11A7D"/>
    <w:rsid w:val="00E13D3D"/>
    <w:rsid w:val="00E23ADD"/>
    <w:rsid w:val="00E24FF7"/>
    <w:rsid w:val="00E26875"/>
    <w:rsid w:val="00E268A1"/>
    <w:rsid w:val="00E33201"/>
    <w:rsid w:val="00E34541"/>
    <w:rsid w:val="00E369F8"/>
    <w:rsid w:val="00E40300"/>
    <w:rsid w:val="00E40CD9"/>
    <w:rsid w:val="00E42D3F"/>
    <w:rsid w:val="00E43DD7"/>
    <w:rsid w:val="00E457B3"/>
    <w:rsid w:val="00E459EA"/>
    <w:rsid w:val="00E45C45"/>
    <w:rsid w:val="00E471E8"/>
    <w:rsid w:val="00E47A48"/>
    <w:rsid w:val="00E55C4E"/>
    <w:rsid w:val="00E5747C"/>
    <w:rsid w:val="00E6201F"/>
    <w:rsid w:val="00E64B90"/>
    <w:rsid w:val="00E67518"/>
    <w:rsid w:val="00E70D80"/>
    <w:rsid w:val="00E72582"/>
    <w:rsid w:val="00E73618"/>
    <w:rsid w:val="00E74203"/>
    <w:rsid w:val="00E743BC"/>
    <w:rsid w:val="00E75079"/>
    <w:rsid w:val="00E76CDA"/>
    <w:rsid w:val="00E80ED6"/>
    <w:rsid w:val="00E82615"/>
    <w:rsid w:val="00E84384"/>
    <w:rsid w:val="00E85F21"/>
    <w:rsid w:val="00E87F69"/>
    <w:rsid w:val="00E90BB1"/>
    <w:rsid w:val="00E90CD6"/>
    <w:rsid w:val="00E911D3"/>
    <w:rsid w:val="00E91D61"/>
    <w:rsid w:val="00E933EE"/>
    <w:rsid w:val="00E93439"/>
    <w:rsid w:val="00E93BB3"/>
    <w:rsid w:val="00E942BD"/>
    <w:rsid w:val="00E94761"/>
    <w:rsid w:val="00EA1264"/>
    <w:rsid w:val="00EA138C"/>
    <w:rsid w:val="00EA2E4B"/>
    <w:rsid w:val="00EA2E93"/>
    <w:rsid w:val="00EA7EDF"/>
    <w:rsid w:val="00EB0316"/>
    <w:rsid w:val="00EB2447"/>
    <w:rsid w:val="00EB6F0A"/>
    <w:rsid w:val="00EB782F"/>
    <w:rsid w:val="00EC005D"/>
    <w:rsid w:val="00EC0A06"/>
    <w:rsid w:val="00EC68C7"/>
    <w:rsid w:val="00ED2A2F"/>
    <w:rsid w:val="00ED2F6B"/>
    <w:rsid w:val="00EE0BBC"/>
    <w:rsid w:val="00EE3416"/>
    <w:rsid w:val="00EE732D"/>
    <w:rsid w:val="00EE7511"/>
    <w:rsid w:val="00EE7C5F"/>
    <w:rsid w:val="00EE7DAA"/>
    <w:rsid w:val="00EF13F1"/>
    <w:rsid w:val="00EF2DB1"/>
    <w:rsid w:val="00EF3145"/>
    <w:rsid w:val="00EF3D09"/>
    <w:rsid w:val="00EF421B"/>
    <w:rsid w:val="00EF5C0D"/>
    <w:rsid w:val="00EF65A0"/>
    <w:rsid w:val="00F006E1"/>
    <w:rsid w:val="00F0362F"/>
    <w:rsid w:val="00F0776E"/>
    <w:rsid w:val="00F07ACA"/>
    <w:rsid w:val="00F10709"/>
    <w:rsid w:val="00F10730"/>
    <w:rsid w:val="00F1129D"/>
    <w:rsid w:val="00F11303"/>
    <w:rsid w:val="00F13350"/>
    <w:rsid w:val="00F157D4"/>
    <w:rsid w:val="00F16C26"/>
    <w:rsid w:val="00F23197"/>
    <w:rsid w:val="00F24736"/>
    <w:rsid w:val="00F26E9C"/>
    <w:rsid w:val="00F3189B"/>
    <w:rsid w:val="00F32376"/>
    <w:rsid w:val="00F339A6"/>
    <w:rsid w:val="00F35D52"/>
    <w:rsid w:val="00F37DD5"/>
    <w:rsid w:val="00F44151"/>
    <w:rsid w:val="00F45971"/>
    <w:rsid w:val="00F46E01"/>
    <w:rsid w:val="00F502CE"/>
    <w:rsid w:val="00F50601"/>
    <w:rsid w:val="00F52250"/>
    <w:rsid w:val="00F534CC"/>
    <w:rsid w:val="00F55C9E"/>
    <w:rsid w:val="00F56DC6"/>
    <w:rsid w:val="00F57F01"/>
    <w:rsid w:val="00F60697"/>
    <w:rsid w:val="00F6472A"/>
    <w:rsid w:val="00F73E6B"/>
    <w:rsid w:val="00F7416E"/>
    <w:rsid w:val="00F907E8"/>
    <w:rsid w:val="00F9145D"/>
    <w:rsid w:val="00F94F7A"/>
    <w:rsid w:val="00FA2267"/>
    <w:rsid w:val="00FA396A"/>
    <w:rsid w:val="00FA4FDF"/>
    <w:rsid w:val="00FA5181"/>
    <w:rsid w:val="00FA5B99"/>
    <w:rsid w:val="00FB2524"/>
    <w:rsid w:val="00FB4A1A"/>
    <w:rsid w:val="00FB5BF6"/>
    <w:rsid w:val="00FB627E"/>
    <w:rsid w:val="00FB636C"/>
    <w:rsid w:val="00FC1584"/>
    <w:rsid w:val="00FD1198"/>
    <w:rsid w:val="00FD200C"/>
    <w:rsid w:val="00FD4565"/>
    <w:rsid w:val="00FD5A2F"/>
    <w:rsid w:val="00FD60BC"/>
    <w:rsid w:val="00FD6172"/>
    <w:rsid w:val="00FE202C"/>
    <w:rsid w:val="00FE31A3"/>
    <w:rsid w:val="00FE57E5"/>
    <w:rsid w:val="00FE687B"/>
    <w:rsid w:val="00FF0048"/>
    <w:rsid w:val="00FF4283"/>
    <w:rsid w:val="00FF4460"/>
    <w:rsid w:val="00FF6822"/>
    <w:rsid w:val="00F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D2F7"/>
  <w15:docId w15:val="{97D8FD22-60FD-4D49-A562-97B39CBE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38DE"/>
    <w:pPr>
      <w:ind w:left="720"/>
      <w:contextualSpacing/>
    </w:pPr>
  </w:style>
  <w:style w:type="character" w:styleId="Hyperlink">
    <w:name w:val="Hyperlink"/>
    <w:basedOn w:val="DefaultParagraphFont"/>
    <w:uiPriority w:val="99"/>
    <w:unhideWhenUsed/>
    <w:rsid w:val="004628D1"/>
    <w:rPr>
      <w:color w:val="0000FF"/>
      <w:u w:val="single"/>
    </w:rPr>
  </w:style>
  <w:style w:type="character" w:styleId="LineNumber">
    <w:name w:val="line number"/>
    <w:basedOn w:val="DefaultParagraphFont"/>
    <w:uiPriority w:val="99"/>
    <w:semiHidden/>
    <w:unhideWhenUsed/>
    <w:rsid w:val="00CC1946"/>
  </w:style>
  <w:style w:type="paragraph" w:styleId="Header">
    <w:name w:val="header"/>
    <w:basedOn w:val="Normal"/>
    <w:link w:val="HeaderChar"/>
    <w:uiPriority w:val="99"/>
    <w:unhideWhenUsed/>
    <w:rsid w:val="00CC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46"/>
  </w:style>
  <w:style w:type="paragraph" w:styleId="Footer">
    <w:name w:val="footer"/>
    <w:basedOn w:val="Normal"/>
    <w:link w:val="FooterChar"/>
    <w:uiPriority w:val="99"/>
    <w:unhideWhenUsed/>
    <w:rsid w:val="00CC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46"/>
  </w:style>
  <w:style w:type="paragraph" w:styleId="BalloonText">
    <w:name w:val="Balloon Text"/>
    <w:basedOn w:val="Normal"/>
    <w:link w:val="BalloonTextChar"/>
    <w:uiPriority w:val="99"/>
    <w:semiHidden/>
    <w:unhideWhenUsed/>
    <w:rsid w:val="00D26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18B"/>
    <w:rPr>
      <w:rFonts w:ascii="Tahoma" w:hAnsi="Tahoma" w:cs="Tahoma"/>
      <w:sz w:val="16"/>
      <w:szCs w:val="16"/>
    </w:rPr>
  </w:style>
  <w:style w:type="character" w:styleId="CommentReference">
    <w:name w:val="annotation reference"/>
    <w:basedOn w:val="DefaultParagraphFont"/>
    <w:uiPriority w:val="99"/>
    <w:semiHidden/>
    <w:unhideWhenUsed/>
    <w:rsid w:val="00D2618B"/>
    <w:rPr>
      <w:sz w:val="16"/>
      <w:szCs w:val="16"/>
    </w:rPr>
  </w:style>
  <w:style w:type="paragraph" w:styleId="CommentText">
    <w:name w:val="annotation text"/>
    <w:basedOn w:val="Normal"/>
    <w:link w:val="CommentTextChar"/>
    <w:uiPriority w:val="99"/>
    <w:unhideWhenUsed/>
    <w:rsid w:val="00D2618B"/>
    <w:pPr>
      <w:spacing w:line="240" w:lineRule="auto"/>
    </w:pPr>
    <w:rPr>
      <w:sz w:val="20"/>
      <w:szCs w:val="20"/>
    </w:rPr>
  </w:style>
  <w:style w:type="character" w:customStyle="1" w:styleId="CommentTextChar">
    <w:name w:val="Comment Text Char"/>
    <w:basedOn w:val="DefaultParagraphFont"/>
    <w:link w:val="CommentText"/>
    <w:uiPriority w:val="99"/>
    <w:rsid w:val="00D2618B"/>
  </w:style>
  <w:style w:type="paragraph" w:styleId="CommentSubject">
    <w:name w:val="annotation subject"/>
    <w:basedOn w:val="CommentText"/>
    <w:next w:val="CommentText"/>
    <w:link w:val="CommentSubjectChar"/>
    <w:uiPriority w:val="99"/>
    <w:semiHidden/>
    <w:unhideWhenUsed/>
    <w:rsid w:val="00D2618B"/>
    <w:rPr>
      <w:b/>
      <w:bCs/>
    </w:rPr>
  </w:style>
  <w:style w:type="character" w:customStyle="1" w:styleId="CommentSubjectChar">
    <w:name w:val="Comment Subject Char"/>
    <w:basedOn w:val="CommentTextChar"/>
    <w:link w:val="CommentSubject"/>
    <w:uiPriority w:val="99"/>
    <w:semiHidden/>
    <w:rsid w:val="00D2618B"/>
    <w:rPr>
      <w:b/>
      <w:bCs/>
    </w:rPr>
  </w:style>
  <w:style w:type="character" w:styleId="FollowedHyperlink">
    <w:name w:val="FollowedHyperlink"/>
    <w:basedOn w:val="DefaultParagraphFont"/>
    <w:uiPriority w:val="99"/>
    <w:semiHidden/>
    <w:unhideWhenUsed/>
    <w:rsid w:val="000D1111"/>
    <w:rPr>
      <w:color w:val="800080" w:themeColor="followedHyperlink"/>
      <w:u w:val="single"/>
    </w:rPr>
  </w:style>
  <w:style w:type="table" w:styleId="TableGrid">
    <w:name w:val="Table Grid"/>
    <w:basedOn w:val="TableNormal"/>
    <w:uiPriority w:val="59"/>
    <w:rsid w:val="006B2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E457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457B3"/>
    <w:rPr>
      <w:b/>
      <w:bCs/>
      <w:i/>
      <w:iCs/>
      <w:color w:val="4F81BD" w:themeColor="accent1"/>
      <w:sz w:val="22"/>
      <w:szCs w:val="22"/>
    </w:rPr>
  </w:style>
  <w:style w:type="paragraph" w:styleId="Revision">
    <w:name w:val="Revision"/>
    <w:hidden/>
    <w:uiPriority w:val="99"/>
    <w:semiHidden/>
    <w:rsid w:val="0083176A"/>
    <w:rPr>
      <w:sz w:val="22"/>
      <w:szCs w:val="22"/>
    </w:rPr>
  </w:style>
  <w:style w:type="paragraph" w:customStyle="1" w:styleId="Default">
    <w:name w:val="Default"/>
    <w:rsid w:val="00571BC9"/>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FF0048"/>
    <w:rPr>
      <w:color w:val="605E5C"/>
      <w:shd w:val="clear" w:color="auto" w:fill="E1DFDD"/>
    </w:rPr>
  </w:style>
  <w:style w:type="paragraph" w:customStyle="1" w:styleId="xmsonormal">
    <w:name w:val="x_msonormal"/>
    <w:basedOn w:val="Normal"/>
    <w:rsid w:val="000E6A90"/>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5135">
      <w:bodyDiv w:val="1"/>
      <w:marLeft w:val="0"/>
      <w:marRight w:val="0"/>
      <w:marTop w:val="0"/>
      <w:marBottom w:val="0"/>
      <w:divBdr>
        <w:top w:val="none" w:sz="0" w:space="0" w:color="auto"/>
        <w:left w:val="none" w:sz="0" w:space="0" w:color="auto"/>
        <w:bottom w:val="none" w:sz="0" w:space="0" w:color="auto"/>
        <w:right w:val="none" w:sz="0" w:space="0" w:color="auto"/>
      </w:divBdr>
    </w:div>
    <w:div w:id="232158299">
      <w:bodyDiv w:val="1"/>
      <w:marLeft w:val="0"/>
      <w:marRight w:val="0"/>
      <w:marTop w:val="0"/>
      <w:marBottom w:val="0"/>
      <w:divBdr>
        <w:top w:val="none" w:sz="0" w:space="0" w:color="auto"/>
        <w:left w:val="none" w:sz="0" w:space="0" w:color="auto"/>
        <w:bottom w:val="none" w:sz="0" w:space="0" w:color="auto"/>
        <w:right w:val="none" w:sz="0" w:space="0" w:color="auto"/>
      </w:divBdr>
    </w:div>
    <w:div w:id="457993768">
      <w:bodyDiv w:val="1"/>
      <w:marLeft w:val="0"/>
      <w:marRight w:val="0"/>
      <w:marTop w:val="0"/>
      <w:marBottom w:val="0"/>
      <w:divBdr>
        <w:top w:val="none" w:sz="0" w:space="0" w:color="auto"/>
        <w:left w:val="none" w:sz="0" w:space="0" w:color="auto"/>
        <w:bottom w:val="none" w:sz="0" w:space="0" w:color="auto"/>
        <w:right w:val="none" w:sz="0" w:space="0" w:color="auto"/>
      </w:divBdr>
    </w:div>
    <w:div w:id="606236723">
      <w:bodyDiv w:val="1"/>
      <w:marLeft w:val="0"/>
      <w:marRight w:val="0"/>
      <w:marTop w:val="0"/>
      <w:marBottom w:val="0"/>
      <w:divBdr>
        <w:top w:val="none" w:sz="0" w:space="0" w:color="auto"/>
        <w:left w:val="none" w:sz="0" w:space="0" w:color="auto"/>
        <w:bottom w:val="none" w:sz="0" w:space="0" w:color="auto"/>
        <w:right w:val="none" w:sz="0" w:space="0" w:color="auto"/>
      </w:divBdr>
    </w:div>
    <w:div w:id="892233776">
      <w:bodyDiv w:val="1"/>
      <w:marLeft w:val="0"/>
      <w:marRight w:val="0"/>
      <w:marTop w:val="0"/>
      <w:marBottom w:val="0"/>
      <w:divBdr>
        <w:top w:val="none" w:sz="0" w:space="0" w:color="auto"/>
        <w:left w:val="none" w:sz="0" w:space="0" w:color="auto"/>
        <w:bottom w:val="none" w:sz="0" w:space="0" w:color="auto"/>
        <w:right w:val="none" w:sz="0" w:space="0" w:color="auto"/>
      </w:divBdr>
    </w:div>
    <w:div w:id="1032073067">
      <w:bodyDiv w:val="1"/>
      <w:marLeft w:val="0"/>
      <w:marRight w:val="0"/>
      <w:marTop w:val="0"/>
      <w:marBottom w:val="0"/>
      <w:divBdr>
        <w:top w:val="none" w:sz="0" w:space="0" w:color="auto"/>
        <w:left w:val="none" w:sz="0" w:space="0" w:color="auto"/>
        <w:bottom w:val="none" w:sz="0" w:space="0" w:color="auto"/>
        <w:right w:val="none" w:sz="0" w:space="0" w:color="auto"/>
      </w:divBdr>
    </w:div>
    <w:div w:id="1052384395">
      <w:bodyDiv w:val="1"/>
      <w:marLeft w:val="0"/>
      <w:marRight w:val="0"/>
      <w:marTop w:val="0"/>
      <w:marBottom w:val="0"/>
      <w:divBdr>
        <w:top w:val="none" w:sz="0" w:space="0" w:color="auto"/>
        <w:left w:val="none" w:sz="0" w:space="0" w:color="auto"/>
        <w:bottom w:val="none" w:sz="0" w:space="0" w:color="auto"/>
        <w:right w:val="none" w:sz="0" w:space="0" w:color="auto"/>
      </w:divBdr>
    </w:div>
    <w:div w:id="1235630762">
      <w:bodyDiv w:val="1"/>
      <w:marLeft w:val="0"/>
      <w:marRight w:val="0"/>
      <w:marTop w:val="0"/>
      <w:marBottom w:val="0"/>
      <w:divBdr>
        <w:top w:val="none" w:sz="0" w:space="0" w:color="auto"/>
        <w:left w:val="none" w:sz="0" w:space="0" w:color="auto"/>
        <w:bottom w:val="none" w:sz="0" w:space="0" w:color="auto"/>
        <w:right w:val="none" w:sz="0" w:space="0" w:color="auto"/>
      </w:divBdr>
    </w:div>
    <w:div w:id="1409882410">
      <w:bodyDiv w:val="1"/>
      <w:marLeft w:val="0"/>
      <w:marRight w:val="0"/>
      <w:marTop w:val="0"/>
      <w:marBottom w:val="0"/>
      <w:divBdr>
        <w:top w:val="none" w:sz="0" w:space="0" w:color="auto"/>
        <w:left w:val="none" w:sz="0" w:space="0" w:color="auto"/>
        <w:bottom w:val="none" w:sz="0" w:space="0" w:color="auto"/>
        <w:right w:val="none" w:sz="0" w:space="0" w:color="auto"/>
      </w:divBdr>
    </w:div>
    <w:div w:id="1419407120">
      <w:bodyDiv w:val="1"/>
      <w:marLeft w:val="0"/>
      <w:marRight w:val="0"/>
      <w:marTop w:val="0"/>
      <w:marBottom w:val="0"/>
      <w:divBdr>
        <w:top w:val="none" w:sz="0" w:space="0" w:color="auto"/>
        <w:left w:val="none" w:sz="0" w:space="0" w:color="auto"/>
        <w:bottom w:val="none" w:sz="0" w:space="0" w:color="auto"/>
        <w:right w:val="none" w:sz="0" w:space="0" w:color="auto"/>
      </w:divBdr>
    </w:div>
    <w:div w:id="1448312282">
      <w:bodyDiv w:val="1"/>
      <w:marLeft w:val="0"/>
      <w:marRight w:val="0"/>
      <w:marTop w:val="0"/>
      <w:marBottom w:val="0"/>
      <w:divBdr>
        <w:top w:val="none" w:sz="0" w:space="0" w:color="auto"/>
        <w:left w:val="none" w:sz="0" w:space="0" w:color="auto"/>
        <w:bottom w:val="none" w:sz="0" w:space="0" w:color="auto"/>
        <w:right w:val="none" w:sz="0" w:space="0" w:color="auto"/>
      </w:divBdr>
    </w:div>
    <w:div w:id="212048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ta.org/policy-forms/policy-forms-license-faq.cfm" TargetMode="External"/><Relationship Id="rId18" Type="http://schemas.openxmlformats.org/officeDocument/2006/relationships/hyperlink" Target="https://www.alta.org/business-tools/information-securit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lta.org/business-tools/information-securit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lta.org/business-tools/information-security.cf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lta.org/business-tools/information-security.cfm" TargetMode="External"/><Relationship Id="rId20" Type="http://schemas.openxmlformats.org/officeDocument/2006/relationships/hyperlink" Target="https://www.alta.org/business-tools/information-security.cf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lta.org/business-tools/information-security.cf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ta.org/business-tools/information-secur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lta.org/registry/"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lta.org/best-pract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64BC717422F2043AA79228DD99B6570" ma:contentTypeVersion="13" ma:contentTypeDescription="Create a new document." ma:contentTypeScope="" ma:versionID="fe51c292ab91d2c234553f31bc3ff62c">
  <xsd:schema xmlns:xsd="http://www.w3.org/2001/XMLSchema" xmlns:xs="http://www.w3.org/2001/XMLSchema" xmlns:p="http://schemas.microsoft.com/office/2006/metadata/properties" xmlns:ns3="0bf7c422-164b-4d11-af07-657d3fb81ed9" xmlns:ns4="4174824c-5831-4b5b-8147-6dd078b754c9" targetNamespace="http://schemas.microsoft.com/office/2006/metadata/properties" ma:root="true" ma:fieldsID="033e0ec6d882e9f5fd8ae4b5601565db" ns3:_="" ns4:_="">
    <xsd:import namespace="0bf7c422-164b-4d11-af07-657d3fb81ed9"/>
    <xsd:import namespace="4174824c-5831-4b5b-8147-6dd078b754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c422-164b-4d11-af07-657d3fb81e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4824c-5831-4b5b-8147-6dd078b754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47E8F-A5AF-42B6-9FEA-63D33040A5C3}">
  <ds:schemaRefs>
    <ds:schemaRef ds:uri="http://schemas.openxmlformats.org/officeDocument/2006/bibliography"/>
  </ds:schemaRefs>
</ds:datastoreItem>
</file>

<file path=customXml/itemProps2.xml><?xml version="1.0" encoding="utf-8"?>
<ds:datastoreItem xmlns:ds="http://schemas.openxmlformats.org/officeDocument/2006/customXml" ds:itemID="{1FC89222-EDF6-4774-94F4-48A62C7DB686}">
  <ds:schemaRefs>
    <ds:schemaRef ds:uri="http://schemas.openxmlformats.org/officeDocument/2006/bibliography"/>
  </ds:schemaRefs>
</ds:datastoreItem>
</file>

<file path=customXml/itemProps3.xml><?xml version="1.0" encoding="utf-8"?>
<ds:datastoreItem xmlns:ds="http://schemas.openxmlformats.org/officeDocument/2006/customXml" ds:itemID="{FF15101B-7C47-4C95-BFBB-5942AD33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c422-164b-4d11-af07-657d3fb81ed9"/>
    <ds:schemaRef ds:uri="4174824c-5831-4b5b-8147-6dd078b75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B91C4-EF49-45DB-8E81-3A7781AA9C94}">
  <ds:schemaRefs>
    <ds:schemaRef ds:uri="http://schemas.microsoft.com/sharepoint/v3/contenttype/forms"/>
  </ds:schemaRefs>
</ds:datastoreItem>
</file>

<file path=customXml/itemProps5.xml><?xml version="1.0" encoding="utf-8"?>
<ds:datastoreItem xmlns:ds="http://schemas.openxmlformats.org/officeDocument/2006/customXml" ds:itemID="{399384C4-6A87-4BAB-A2C1-FFC6109C5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American Land Title Association</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dc:creator>
  <cp:keywords/>
  <dc:description/>
  <cp:lastModifiedBy>Steven Gold</cp:lastModifiedBy>
  <cp:revision>8</cp:revision>
  <cp:lastPrinted>2022-05-05T14:10:00Z</cp:lastPrinted>
  <dcterms:created xsi:type="dcterms:W3CDTF">2023-01-18T20:38:00Z</dcterms:created>
  <dcterms:modified xsi:type="dcterms:W3CDTF">2023-01-19T01:33:00Z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0x010100F64BC717422F2043AA79228DD99B6570</vt:lpwstr>
  </property>
</Properties>
</file>